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A40E" w14:textId="6B98D028" w:rsidR="00A824F5" w:rsidRPr="0086124B" w:rsidRDefault="00EF6415" w:rsidP="00B55F1E">
      <w:pPr>
        <w:pStyle w:val="BodyText"/>
        <w:spacing w:line="276" w:lineRule="auto"/>
        <w:jc w:val="center"/>
        <w:rPr>
          <w:rFonts w:asciiTheme="minorHAnsi" w:hAnsiTheme="minorHAnsi" w:cstheme="minorHAnsi"/>
          <w:b/>
          <w:bCs/>
          <w:color w:val="663300"/>
          <w:sz w:val="32"/>
          <w:szCs w:val="32"/>
        </w:rPr>
      </w:pPr>
      <w:r w:rsidRPr="0086124B">
        <w:rPr>
          <w:rFonts w:asciiTheme="minorHAnsi" w:hAnsiTheme="minorHAnsi" w:cstheme="minorHAnsi"/>
          <w:b/>
          <w:bCs/>
          <w:noProof/>
          <w:color w:val="663300"/>
          <w:sz w:val="32"/>
          <w:szCs w:val="32"/>
        </w:rPr>
        <mc:AlternateContent>
          <mc:Choice Requires="wps">
            <w:drawing>
              <wp:anchor distT="0" distB="0" distL="114300" distR="114300" simplePos="0" relativeHeight="487202304" behindDoc="1" locked="0" layoutInCell="1" allowOverlap="1" wp14:anchorId="5F7B831D" wp14:editId="5ACD9F35">
                <wp:simplePos x="0" y="0"/>
                <wp:positionH relativeFrom="page">
                  <wp:posOffset>7083425</wp:posOffset>
                </wp:positionH>
                <wp:positionV relativeFrom="page">
                  <wp:posOffset>9864090</wp:posOffset>
                </wp:positionV>
                <wp:extent cx="71120" cy="17145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456CA" w14:textId="77777777" w:rsidR="00A824F5" w:rsidRDefault="00E1754A">
                            <w:pPr>
                              <w:rPr>
                                <w:rFonts w:ascii="Calibri"/>
                              </w:rPr>
                            </w:pPr>
                            <w:r>
                              <w:rPr>
                                <w:rFonts w:ascii="Calibri"/>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B831D" id="_x0000_t202" coordsize="21600,21600" o:spt="202" path="m,l,21600r21600,l21600,xe">
                <v:stroke joinstyle="miter"/>
                <v:path gradientshapeok="t" o:connecttype="rect"/>
              </v:shapetype>
              <v:shape id="Text Box 19" o:spid="_x0000_s1026" type="#_x0000_t202" style="position:absolute;left:0;text-align:left;margin-left:557.75pt;margin-top:776.7pt;width:5.6pt;height:13.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" filled="f" stroked="f">
                <v:textbox inset="0,0,0,0">
                  <w:txbxContent>
                    <w:p w14:paraId="60A456CA" w14:textId="77777777" w:rsidR="00A824F5" w:rsidRDefault="00E1754A">
                      <w:pPr>
                        <w:rPr>
                          <w:rFonts w:ascii="Calibri"/>
                        </w:rPr>
                      </w:pPr>
                      <w:r>
                        <w:rPr>
                          <w:rFonts w:ascii="Calibri"/>
                        </w:rPr>
                        <w:t>0</w:t>
                      </w:r>
                    </w:p>
                  </w:txbxContent>
                </v:textbox>
                <w10:wrap anchorx="page" anchory="page"/>
              </v:shape>
            </w:pict>
          </mc:Fallback>
        </mc:AlternateContent>
      </w:r>
      <w:r w:rsidR="009F0AD7" w:rsidRPr="0086124B">
        <w:rPr>
          <w:rFonts w:asciiTheme="minorHAnsi" w:hAnsiTheme="minorHAnsi" w:cstheme="minorHAnsi"/>
          <w:b/>
          <w:bCs/>
          <w:noProof/>
          <w:color w:val="663300"/>
          <w:sz w:val="32"/>
          <w:szCs w:val="32"/>
        </w:rPr>
        <w:t>Global Safeguarding Report</w:t>
      </w:r>
    </w:p>
    <w:p w14:paraId="6D551284" w14:textId="2B893306" w:rsidR="00477CFB" w:rsidRPr="0086124B" w:rsidRDefault="00477CFB" w:rsidP="00B55F1E">
      <w:pPr>
        <w:pStyle w:val="BodyText"/>
        <w:spacing w:line="276" w:lineRule="auto"/>
        <w:jc w:val="center"/>
        <w:rPr>
          <w:rFonts w:asciiTheme="minorHAnsi" w:hAnsiTheme="minorHAnsi" w:cstheme="minorHAnsi"/>
          <w:sz w:val="26"/>
          <w:szCs w:val="26"/>
        </w:rPr>
      </w:pPr>
    </w:p>
    <w:p w14:paraId="25398E3F" w14:textId="0111192A" w:rsidR="009F0AD7" w:rsidRPr="0086124B" w:rsidRDefault="00013E7D" w:rsidP="00B55F1E">
      <w:pPr>
        <w:pStyle w:val="BodyText"/>
        <w:spacing w:line="276" w:lineRule="auto"/>
        <w:rPr>
          <w:rFonts w:asciiTheme="minorHAnsi" w:hAnsiTheme="minorHAnsi" w:cstheme="minorHAnsi"/>
          <w:b/>
          <w:bCs/>
          <w:sz w:val="26"/>
          <w:szCs w:val="26"/>
        </w:rPr>
      </w:pPr>
      <w:r w:rsidRPr="0086124B">
        <w:rPr>
          <w:rFonts w:asciiTheme="minorHAnsi" w:hAnsiTheme="minorHAnsi" w:cstheme="minorHAnsi"/>
          <w:b/>
          <w:bCs/>
          <w:sz w:val="26"/>
          <w:szCs w:val="26"/>
        </w:rPr>
        <w:t>Period: 1</w:t>
      </w:r>
      <w:r w:rsidRPr="0086124B">
        <w:rPr>
          <w:rFonts w:asciiTheme="minorHAnsi" w:hAnsiTheme="minorHAnsi" w:cstheme="minorHAnsi"/>
          <w:b/>
          <w:bCs/>
          <w:sz w:val="26"/>
          <w:szCs w:val="26"/>
          <w:vertAlign w:val="superscript"/>
        </w:rPr>
        <w:t>st</w:t>
      </w:r>
      <w:r w:rsidRPr="0086124B">
        <w:rPr>
          <w:rFonts w:asciiTheme="minorHAnsi" w:hAnsiTheme="minorHAnsi" w:cstheme="minorHAnsi"/>
          <w:b/>
          <w:bCs/>
          <w:sz w:val="26"/>
          <w:szCs w:val="26"/>
        </w:rPr>
        <w:t xml:space="preserve"> July 2022 – 31</w:t>
      </w:r>
      <w:r w:rsidRPr="0086124B">
        <w:rPr>
          <w:rFonts w:asciiTheme="minorHAnsi" w:hAnsiTheme="minorHAnsi" w:cstheme="minorHAnsi"/>
          <w:b/>
          <w:bCs/>
          <w:sz w:val="26"/>
          <w:szCs w:val="26"/>
          <w:vertAlign w:val="superscript"/>
        </w:rPr>
        <w:t>st</w:t>
      </w:r>
      <w:r w:rsidRPr="0086124B">
        <w:rPr>
          <w:rFonts w:asciiTheme="minorHAnsi" w:hAnsiTheme="minorHAnsi" w:cstheme="minorHAnsi"/>
          <w:b/>
          <w:bCs/>
          <w:sz w:val="26"/>
          <w:szCs w:val="26"/>
        </w:rPr>
        <w:t xml:space="preserve"> May 2023</w:t>
      </w:r>
    </w:p>
    <w:p w14:paraId="113EC842" w14:textId="77777777" w:rsidR="0086124B" w:rsidRPr="0086124B" w:rsidRDefault="0086124B" w:rsidP="00B55F1E">
      <w:pPr>
        <w:pStyle w:val="BodyText"/>
        <w:spacing w:line="276" w:lineRule="auto"/>
        <w:rPr>
          <w:rFonts w:asciiTheme="minorHAnsi" w:hAnsiTheme="minorHAnsi" w:cstheme="minorHAnsi"/>
          <w:b/>
          <w:bCs/>
          <w:sz w:val="24"/>
          <w:szCs w:val="24"/>
        </w:rPr>
      </w:pPr>
    </w:p>
    <w:p w14:paraId="720E8889" w14:textId="655FD7C4" w:rsidR="009F0AD7" w:rsidRDefault="00EF6415" w:rsidP="00B55F1E">
      <w:pPr>
        <w:pStyle w:val="BodyText"/>
        <w:numPr>
          <w:ilvl w:val="0"/>
          <w:numId w:val="16"/>
        </w:numPr>
        <w:spacing w:line="276" w:lineRule="auto"/>
        <w:rPr>
          <w:rFonts w:asciiTheme="minorHAnsi" w:hAnsiTheme="minorHAnsi" w:cstheme="minorHAnsi"/>
          <w:b/>
          <w:bCs/>
          <w:noProof/>
          <w:sz w:val="24"/>
          <w:szCs w:val="24"/>
        </w:rPr>
      </w:pPr>
      <w:r w:rsidRPr="00B55F1E">
        <w:rPr>
          <w:rFonts w:asciiTheme="minorHAnsi" w:hAnsiTheme="minorHAnsi" w:cstheme="minorHAnsi"/>
          <w:b/>
          <w:bCs/>
          <w:noProof/>
          <w:sz w:val="24"/>
          <w:szCs w:val="24"/>
        </w:rPr>
        <mc:AlternateContent>
          <mc:Choice Requires="wps">
            <w:drawing>
              <wp:anchor distT="0" distB="0" distL="114300" distR="114300" simplePos="0" relativeHeight="487204864" behindDoc="1" locked="0" layoutInCell="1" allowOverlap="1" wp14:anchorId="7AF93EA1" wp14:editId="7FE0F9F5">
                <wp:simplePos x="0" y="0"/>
                <wp:positionH relativeFrom="page">
                  <wp:posOffset>6066790</wp:posOffset>
                </wp:positionH>
                <wp:positionV relativeFrom="page">
                  <wp:posOffset>6768465</wp:posOffset>
                </wp:positionV>
                <wp:extent cx="107505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8309">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906B" id="Line 12" o:spid="_x0000_s1026" style="position:absolute;z-index:-1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7.7pt,532.95pt" to="562.35pt,5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" strokecolor="#3f3f3f" strokeweight=".23081mm">
                <w10:wrap anchorx="page" anchory="page"/>
              </v:line>
            </w:pict>
          </mc:Fallback>
        </mc:AlternateContent>
      </w:r>
      <w:r w:rsidR="009F0AD7" w:rsidRPr="00B55F1E">
        <w:rPr>
          <w:rFonts w:asciiTheme="minorHAnsi" w:hAnsiTheme="minorHAnsi" w:cstheme="minorHAnsi"/>
          <w:b/>
          <w:bCs/>
          <w:noProof/>
          <w:sz w:val="24"/>
          <w:szCs w:val="24"/>
        </w:rPr>
        <w:t>Introduction</w:t>
      </w:r>
    </w:p>
    <w:p w14:paraId="28FC4ACA" w14:textId="77777777" w:rsidR="0086124B" w:rsidRPr="0086124B" w:rsidRDefault="0086124B" w:rsidP="0086124B">
      <w:pPr>
        <w:pStyle w:val="BodyText"/>
        <w:spacing w:line="276" w:lineRule="auto"/>
        <w:ind w:left="720"/>
        <w:rPr>
          <w:rFonts w:asciiTheme="minorHAnsi" w:hAnsiTheme="minorHAnsi" w:cstheme="minorHAnsi"/>
          <w:b/>
          <w:bCs/>
          <w:noProof/>
          <w:sz w:val="24"/>
          <w:szCs w:val="24"/>
        </w:rPr>
      </w:pPr>
    </w:p>
    <w:p w14:paraId="6C424D4A" w14:textId="65ADE2AA" w:rsidR="00925CC5" w:rsidRPr="00B55F1E" w:rsidRDefault="00925CC5"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Brien Holden Foundation (the Foundation) is a registered charity with the Australian Charities and Not-for-Profits Commission (ACNC) and is </w:t>
      </w:r>
      <w:r w:rsidR="00A63F8F" w:rsidRPr="00B55F1E">
        <w:rPr>
          <w:rFonts w:asciiTheme="minorHAnsi" w:hAnsiTheme="minorHAnsi" w:cstheme="minorHAnsi"/>
          <w:sz w:val="24"/>
          <w:szCs w:val="24"/>
        </w:rPr>
        <w:t>an</w:t>
      </w:r>
      <w:r w:rsidRPr="00B55F1E">
        <w:rPr>
          <w:rFonts w:asciiTheme="minorHAnsi" w:hAnsiTheme="minorHAnsi" w:cstheme="minorHAnsi"/>
          <w:sz w:val="24"/>
          <w:szCs w:val="24"/>
        </w:rPr>
        <w:t xml:space="preserve"> accredited non-governmental </w:t>
      </w:r>
      <w:r w:rsidR="0096401C" w:rsidRPr="00B55F1E">
        <w:rPr>
          <w:rFonts w:asciiTheme="minorHAnsi" w:hAnsiTheme="minorHAnsi" w:cstheme="minorHAnsi"/>
          <w:sz w:val="24"/>
          <w:szCs w:val="24"/>
        </w:rPr>
        <w:t>organi</w:t>
      </w:r>
      <w:r w:rsidR="00747E57">
        <w:rPr>
          <w:rFonts w:asciiTheme="minorHAnsi" w:hAnsiTheme="minorHAnsi" w:cstheme="minorHAnsi"/>
          <w:sz w:val="24"/>
          <w:szCs w:val="24"/>
        </w:rPr>
        <w:t>s</w:t>
      </w:r>
      <w:r w:rsidR="0096401C" w:rsidRPr="00B55F1E">
        <w:rPr>
          <w:rFonts w:asciiTheme="minorHAnsi" w:hAnsiTheme="minorHAnsi" w:cstheme="minorHAnsi"/>
          <w:sz w:val="24"/>
          <w:szCs w:val="24"/>
        </w:rPr>
        <w:t>ation</w:t>
      </w:r>
      <w:r w:rsidRPr="00B55F1E">
        <w:rPr>
          <w:rFonts w:asciiTheme="minorHAnsi" w:hAnsiTheme="minorHAnsi" w:cstheme="minorHAnsi"/>
          <w:sz w:val="24"/>
          <w:szCs w:val="24"/>
        </w:rPr>
        <w:t xml:space="preserve"> (NGO) by the Australian Government’s Department of Foreign Affairs and Trade (DFAT) for delivering overseas aid and development programs</w:t>
      </w:r>
      <w:r w:rsidR="00747E57">
        <w:rPr>
          <w:rFonts w:asciiTheme="minorHAnsi" w:hAnsiTheme="minorHAnsi" w:cstheme="minorHAnsi"/>
          <w:sz w:val="24"/>
          <w:szCs w:val="24"/>
        </w:rPr>
        <w:t xml:space="preserve">. </w:t>
      </w:r>
    </w:p>
    <w:p w14:paraId="469C08F8" w14:textId="19AA3053" w:rsidR="00925CC5" w:rsidRPr="00B55F1E" w:rsidRDefault="00925CC5"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Through our DFAT funding</w:t>
      </w:r>
      <w:r w:rsidR="00A63F8F" w:rsidRPr="00B55F1E">
        <w:rPr>
          <w:rFonts w:asciiTheme="minorHAnsi" w:hAnsiTheme="minorHAnsi" w:cstheme="minorHAnsi"/>
          <w:sz w:val="24"/>
          <w:szCs w:val="24"/>
        </w:rPr>
        <w:t>,</w:t>
      </w:r>
      <w:r w:rsidRPr="00B55F1E">
        <w:rPr>
          <w:rFonts w:asciiTheme="minorHAnsi" w:hAnsiTheme="minorHAnsi" w:cstheme="minorHAnsi"/>
          <w:sz w:val="24"/>
          <w:szCs w:val="24"/>
        </w:rPr>
        <w:t xml:space="preserve"> we are part of the Australian NGO Cooperation Program (ANCP) that acts as the supporting mechanism enabling Australian NGO community development programs which directly and tangibly alleviate</w:t>
      </w:r>
      <w:r w:rsidR="00747E57">
        <w:rPr>
          <w:rFonts w:asciiTheme="minorHAnsi" w:hAnsiTheme="minorHAnsi" w:cstheme="minorHAnsi"/>
          <w:sz w:val="24"/>
          <w:szCs w:val="24"/>
        </w:rPr>
        <w:t>s</w:t>
      </w:r>
      <w:r w:rsidRPr="00B55F1E">
        <w:rPr>
          <w:rFonts w:asciiTheme="minorHAnsi" w:hAnsiTheme="minorHAnsi" w:cstheme="minorHAnsi"/>
          <w:sz w:val="24"/>
          <w:szCs w:val="24"/>
        </w:rPr>
        <w:t xml:space="preserve"> poverty</w:t>
      </w:r>
      <w:r w:rsidR="00747E57">
        <w:rPr>
          <w:rFonts w:asciiTheme="minorHAnsi" w:hAnsiTheme="minorHAnsi" w:cstheme="minorHAnsi"/>
          <w:sz w:val="24"/>
          <w:szCs w:val="24"/>
        </w:rPr>
        <w:t xml:space="preserve">, enables development of health and education </w:t>
      </w:r>
      <w:proofErr w:type="gramStart"/>
      <w:r w:rsidR="00747E57">
        <w:rPr>
          <w:rFonts w:asciiTheme="minorHAnsi" w:hAnsiTheme="minorHAnsi" w:cstheme="minorHAnsi"/>
          <w:sz w:val="24"/>
          <w:szCs w:val="24"/>
        </w:rPr>
        <w:t>infrastructures</w:t>
      </w:r>
      <w:proofErr w:type="gramEnd"/>
      <w:r w:rsidR="00747E57">
        <w:rPr>
          <w:rFonts w:asciiTheme="minorHAnsi" w:hAnsiTheme="minorHAnsi" w:cstheme="minorHAnsi"/>
          <w:sz w:val="24"/>
          <w:szCs w:val="24"/>
        </w:rPr>
        <w:t xml:space="preserve"> and consequently </w:t>
      </w:r>
      <w:r w:rsidRPr="00B55F1E">
        <w:rPr>
          <w:rFonts w:asciiTheme="minorHAnsi" w:hAnsiTheme="minorHAnsi" w:cstheme="minorHAnsi"/>
          <w:sz w:val="24"/>
          <w:szCs w:val="24"/>
        </w:rPr>
        <w:t>promote</w:t>
      </w:r>
      <w:r w:rsidR="00747E57">
        <w:rPr>
          <w:rFonts w:asciiTheme="minorHAnsi" w:hAnsiTheme="minorHAnsi" w:cstheme="minorHAnsi"/>
          <w:sz w:val="24"/>
          <w:szCs w:val="24"/>
        </w:rPr>
        <w:t>s</w:t>
      </w:r>
      <w:r w:rsidRPr="00B55F1E">
        <w:rPr>
          <w:rFonts w:asciiTheme="minorHAnsi" w:hAnsiTheme="minorHAnsi" w:cstheme="minorHAnsi"/>
          <w:sz w:val="24"/>
          <w:szCs w:val="24"/>
        </w:rPr>
        <w:t xml:space="preserve"> sustainable economic growth in developing countries.</w:t>
      </w:r>
    </w:p>
    <w:p w14:paraId="6B10D9F3" w14:textId="0B5BD243" w:rsidR="00925CC5" w:rsidRPr="00B55F1E" w:rsidRDefault="00925CC5"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The Foundation is a member of the Australian Council for International Development (ACFID), the peak </w:t>
      </w:r>
      <w:r w:rsidR="00747E57">
        <w:rPr>
          <w:rFonts w:asciiTheme="minorHAnsi" w:hAnsiTheme="minorHAnsi" w:cstheme="minorHAnsi"/>
          <w:sz w:val="24"/>
          <w:szCs w:val="24"/>
        </w:rPr>
        <w:t xml:space="preserve">regulatory </w:t>
      </w:r>
      <w:r w:rsidRPr="00B55F1E">
        <w:rPr>
          <w:rFonts w:asciiTheme="minorHAnsi" w:hAnsiTheme="minorHAnsi" w:cstheme="minorHAnsi"/>
          <w:sz w:val="24"/>
          <w:szCs w:val="24"/>
        </w:rPr>
        <w:t xml:space="preserve">body for Australian international development </w:t>
      </w:r>
      <w:r w:rsidR="00747E57">
        <w:rPr>
          <w:rFonts w:asciiTheme="minorHAnsi" w:hAnsiTheme="minorHAnsi" w:cstheme="minorHAnsi"/>
          <w:sz w:val="24"/>
          <w:szCs w:val="24"/>
        </w:rPr>
        <w:t>work</w:t>
      </w:r>
      <w:r w:rsidRPr="00B55F1E">
        <w:rPr>
          <w:rFonts w:asciiTheme="minorHAnsi" w:hAnsiTheme="minorHAnsi" w:cstheme="minorHAnsi"/>
          <w:sz w:val="24"/>
          <w:szCs w:val="24"/>
        </w:rPr>
        <w:t xml:space="preserve">, and adheres to the self-regulatory Code of Conduct mandated by ACFID. The </w:t>
      </w:r>
      <w:r w:rsidR="00747E57">
        <w:rPr>
          <w:rFonts w:asciiTheme="minorHAnsi" w:hAnsiTheme="minorHAnsi" w:cstheme="minorHAnsi"/>
          <w:sz w:val="24"/>
          <w:szCs w:val="24"/>
        </w:rPr>
        <w:t xml:space="preserve">detailed and extensive </w:t>
      </w:r>
      <w:r w:rsidRPr="00B55F1E">
        <w:rPr>
          <w:rFonts w:asciiTheme="minorHAnsi" w:hAnsiTheme="minorHAnsi" w:cstheme="minorHAnsi"/>
          <w:sz w:val="24"/>
          <w:szCs w:val="24"/>
        </w:rPr>
        <w:t xml:space="preserve">Code sets </w:t>
      </w:r>
      <w:r w:rsidR="00747E57">
        <w:rPr>
          <w:rFonts w:asciiTheme="minorHAnsi" w:hAnsiTheme="minorHAnsi" w:cstheme="minorHAnsi"/>
          <w:sz w:val="24"/>
          <w:szCs w:val="24"/>
        </w:rPr>
        <w:t>the</w:t>
      </w:r>
      <w:r w:rsidRPr="00B55F1E">
        <w:rPr>
          <w:rFonts w:asciiTheme="minorHAnsi" w:hAnsiTheme="minorHAnsi" w:cstheme="minorHAnsi"/>
          <w:sz w:val="24"/>
          <w:szCs w:val="24"/>
        </w:rPr>
        <w:t xml:space="preserve"> standards o</w:t>
      </w:r>
      <w:r w:rsidR="00747E57">
        <w:rPr>
          <w:rFonts w:asciiTheme="minorHAnsi" w:hAnsiTheme="minorHAnsi" w:cstheme="minorHAnsi"/>
          <w:sz w:val="24"/>
          <w:szCs w:val="24"/>
        </w:rPr>
        <w:t>f</w:t>
      </w:r>
      <w:r w:rsidRPr="00B55F1E">
        <w:rPr>
          <w:rFonts w:asciiTheme="minorHAnsi" w:hAnsiTheme="minorHAnsi" w:cstheme="minorHAnsi"/>
          <w:sz w:val="24"/>
          <w:szCs w:val="24"/>
        </w:rPr>
        <w:t xml:space="preserve"> how </w:t>
      </w:r>
      <w:r w:rsidR="0096401C" w:rsidRPr="00B55F1E">
        <w:rPr>
          <w:rFonts w:asciiTheme="minorHAnsi" w:hAnsiTheme="minorHAnsi" w:cstheme="minorHAnsi"/>
          <w:sz w:val="24"/>
          <w:szCs w:val="24"/>
        </w:rPr>
        <w:t>organi</w:t>
      </w:r>
      <w:r w:rsidR="00747E57">
        <w:rPr>
          <w:rFonts w:asciiTheme="minorHAnsi" w:hAnsiTheme="minorHAnsi" w:cstheme="minorHAnsi"/>
          <w:sz w:val="24"/>
          <w:szCs w:val="24"/>
        </w:rPr>
        <w:t>s</w:t>
      </w:r>
      <w:r w:rsidR="0096401C" w:rsidRPr="00B55F1E">
        <w:rPr>
          <w:rFonts w:asciiTheme="minorHAnsi" w:hAnsiTheme="minorHAnsi" w:cstheme="minorHAnsi"/>
          <w:sz w:val="24"/>
          <w:szCs w:val="24"/>
        </w:rPr>
        <w:t>ations</w:t>
      </w:r>
      <w:r w:rsidRPr="00B55F1E">
        <w:rPr>
          <w:rFonts w:asciiTheme="minorHAnsi" w:hAnsiTheme="minorHAnsi" w:cstheme="minorHAnsi"/>
          <w:sz w:val="24"/>
          <w:szCs w:val="24"/>
        </w:rPr>
        <w:t xml:space="preserve"> </w:t>
      </w:r>
      <w:r w:rsidR="00747E57">
        <w:rPr>
          <w:rFonts w:asciiTheme="minorHAnsi" w:hAnsiTheme="minorHAnsi" w:cstheme="minorHAnsi"/>
          <w:sz w:val="24"/>
          <w:szCs w:val="24"/>
        </w:rPr>
        <w:t>must</w:t>
      </w:r>
      <w:r w:rsidRPr="00B55F1E">
        <w:rPr>
          <w:rFonts w:asciiTheme="minorHAnsi" w:hAnsiTheme="minorHAnsi" w:cstheme="minorHAnsi"/>
          <w:sz w:val="24"/>
          <w:szCs w:val="24"/>
        </w:rPr>
        <w:t xml:space="preserve"> govern and manage</w:t>
      </w:r>
      <w:r w:rsidR="00747E57">
        <w:rPr>
          <w:rFonts w:asciiTheme="minorHAnsi" w:hAnsiTheme="minorHAnsi" w:cstheme="minorHAnsi"/>
          <w:sz w:val="24"/>
          <w:szCs w:val="24"/>
        </w:rPr>
        <w:t xml:space="preserve"> themselves</w:t>
      </w:r>
      <w:r w:rsidRPr="00B55F1E">
        <w:rPr>
          <w:rFonts w:asciiTheme="minorHAnsi" w:hAnsiTheme="minorHAnsi" w:cstheme="minorHAnsi"/>
          <w:sz w:val="24"/>
          <w:szCs w:val="24"/>
        </w:rPr>
        <w:t>, how they communicate</w:t>
      </w:r>
      <w:r w:rsidR="00747E57">
        <w:rPr>
          <w:rFonts w:asciiTheme="minorHAnsi" w:hAnsiTheme="minorHAnsi" w:cstheme="minorHAnsi"/>
          <w:sz w:val="24"/>
          <w:szCs w:val="24"/>
        </w:rPr>
        <w:t xml:space="preserve"> internally and externally</w:t>
      </w:r>
      <w:r w:rsidRPr="00B55F1E">
        <w:rPr>
          <w:rFonts w:asciiTheme="minorHAnsi" w:hAnsiTheme="minorHAnsi" w:cstheme="minorHAnsi"/>
          <w:sz w:val="24"/>
          <w:szCs w:val="24"/>
        </w:rPr>
        <w:t>, how they spend funds they raise, and best practice</w:t>
      </w:r>
      <w:r w:rsidR="00F0743F">
        <w:rPr>
          <w:rFonts w:asciiTheme="minorHAnsi" w:hAnsiTheme="minorHAnsi" w:cstheme="minorHAnsi"/>
          <w:sz w:val="24"/>
          <w:szCs w:val="24"/>
        </w:rPr>
        <w:t>s,</w:t>
      </w:r>
      <w:r w:rsidRPr="00B55F1E">
        <w:rPr>
          <w:rFonts w:asciiTheme="minorHAnsi" w:hAnsiTheme="minorHAnsi" w:cstheme="minorHAnsi"/>
          <w:sz w:val="24"/>
          <w:szCs w:val="24"/>
        </w:rPr>
        <w:t xml:space="preserve"> </w:t>
      </w:r>
      <w:proofErr w:type="gramStart"/>
      <w:r w:rsidRPr="00B55F1E">
        <w:rPr>
          <w:rFonts w:asciiTheme="minorHAnsi" w:hAnsiTheme="minorHAnsi" w:cstheme="minorHAnsi"/>
          <w:sz w:val="24"/>
          <w:szCs w:val="24"/>
        </w:rPr>
        <w:t>principles</w:t>
      </w:r>
      <w:proofErr w:type="gramEnd"/>
      <w:r w:rsidRPr="00B55F1E">
        <w:rPr>
          <w:rFonts w:asciiTheme="minorHAnsi" w:hAnsiTheme="minorHAnsi" w:cstheme="minorHAnsi"/>
          <w:sz w:val="24"/>
          <w:szCs w:val="24"/>
        </w:rPr>
        <w:t xml:space="preserve"> </w:t>
      </w:r>
      <w:r w:rsidR="00F0743F">
        <w:rPr>
          <w:rFonts w:asciiTheme="minorHAnsi" w:hAnsiTheme="minorHAnsi" w:cstheme="minorHAnsi"/>
          <w:sz w:val="24"/>
          <w:szCs w:val="24"/>
        </w:rPr>
        <w:t xml:space="preserve">and procedures </w:t>
      </w:r>
      <w:r w:rsidRPr="00B55F1E">
        <w:rPr>
          <w:rFonts w:asciiTheme="minorHAnsi" w:hAnsiTheme="minorHAnsi" w:cstheme="minorHAnsi"/>
          <w:sz w:val="24"/>
          <w:szCs w:val="24"/>
        </w:rPr>
        <w:t xml:space="preserve">for international program development. </w:t>
      </w:r>
    </w:p>
    <w:p w14:paraId="0086208A" w14:textId="2F797BB0" w:rsidR="00925CC5" w:rsidRPr="00B55F1E" w:rsidRDefault="00925CC5"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The Foundation is committed to safeguarding those </w:t>
      </w:r>
      <w:r w:rsidR="00F0743F">
        <w:rPr>
          <w:rFonts w:asciiTheme="minorHAnsi" w:hAnsiTheme="minorHAnsi" w:cstheme="minorHAnsi"/>
          <w:sz w:val="24"/>
          <w:szCs w:val="24"/>
        </w:rPr>
        <w:t xml:space="preserve">partners, </w:t>
      </w:r>
      <w:proofErr w:type="gramStart"/>
      <w:r w:rsidR="00F0743F">
        <w:rPr>
          <w:rFonts w:asciiTheme="minorHAnsi" w:hAnsiTheme="minorHAnsi" w:cstheme="minorHAnsi"/>
          <w:sz w:val="24"/>
          <w:szCs w:val="24"/>
        </w:rPr>
        <w:t>individuals</w:t>
      </w:r>
      <w:proofErr w:type="gramEnd"/>
      <w:r w:rsidR="00F0743F">
        <w:rPr>
          <w:rFonts w:asciiTheme="minorHAnsi" w:hAnsiTheme="minorHAnsi" w:cstheme="minorHAnsi"/>
          <w:sz w:val="24"/>
          <w:szCs w:val="24"/>
        </w:rPr>
        <w:t xml:space="preserve"> and communities </w:t>
      </w:r>
      <w:r w:rsidRPr="00B55F1E">
        <w:rPr>
          <w:rFonts w:asciiTheme="minorHAnsi" w:hAnsiTheme="minorHAnsi" w:cstheme="minorHAnsi"/>
          <w:sz w:val="24"/>
          <w:szCs w:val="24"/>
        </w:rPr>
        <w:t xml:space="preserve">it works with. We </w:t>
      </w:r>
      <w:proofErr w:type="spellStart"/>
      <w:r w:rsidR="0096401C" w:rsidRPr="00B55F1E">
        <w:rPr>
          <w:rFonts w:asciiTheme="minorHAnsi" w:hAnsiTheme="minorHAnsi" w:cstheme="minorHAnsi"/>
          <w:sz w:val="24"/>
          <w:szCs w:val="24"/>
        </w:rPr>
        <w:t>recogni</w:t>
      </w:r>
      <w:r w:rsidR="00F0743F">
        <w:rPr>
          <w:rFonts w:asciiTheme="minorHAnsi" w:hAnsiTheme="minorHAnsi" w:cstheme="minorHAnsi"/>
          <w:sz w:val="24"/>
          <w:szCs w:val="24"/>
        </w:rPr>
        <w:t>s</w:t>
      </w:r>
      <w:r w:rsidR="0096401C" w:rsidRPr="00B55F1E">
        <w:rPr>
          <w:rFonts w:asciiTheme="minorHAnsi" w:hAnsiTheme="minorHAnsi" w:cstheme="minorHAnsi"/>
          <w:sz w:val="24"/>
          <w:szCs w:val="24"/>
        </w:rPr>
        <w:t>e</w:t>
      </w:r>
      <w:proofErr w:type="spellEnd"/>
      <w:r w:rsidRPr="00B55F1E">
        <w:rPr>
          <w:rFonts w:asciiTheme="minorHAnsi" w:hAnsiTheme="minorHAnsi" w:cstheme="minorHAnsi"/>
          <w:sz w:val="24"/>
          <w:szCs w:val="24"/>
        </w:rPr>
        <w:t xml:space="preserve"> that the nature of our work places our staff and representatives in positions of authority and trust in relation to the communities we work with, especially vulnerable adults and children. The Foundation’s staff and representatives have an obligation to uphold high standards of personal and professional </w:t>
      </w:r>
      <w:r w:rsidR="00F0743F">
        <w:rPr>
          <w:rFonts w:asciiTheme="minorHAnsi" w:hAnsiTheme="minorHAnsi" w:cstheme="minorHAnsi"/>
          <w:sz w:val="24"/>
          <w:szCs w:val="24"/>
        </w:rPr>
        <w:t xml:space="preserve">safeguarding </w:t>
      </w:r>
      <w:r w:rsidRPr="00B55F1E">
        <w:rPr>
          <w:rFonts w:asciiTheme="minorHAnsi" w:hAnsiTheme="minorHAnsi" w:cstheme="minorHAnsi"/>
          <w:sz w:val="24"/>
          <w:szCs w:val="24"/>
        </w:rPr>
        <w:t xml:space="preserve">conduct at all times and must not abuse this position </w:t>
      </w:r>
      <w:proofErr w:type="gramStart"/>
      <w:r w:rsidRPr="00B55F1E">
        <w:rPr>
          <w:rFonts w:asciiTheme="minorHAnsi" w:hAnsiTheme="minorHAnsi" w:cstheme="minorHAnsi"/>
          <w:sz w:val="24"/>
          <w:szCs w:val="24"/>
        </w:rPr>
        <w:t>in order to</w:t>
      </w:r>
      <w:proofErr w:type="gramEnd"/>
      <w:r w:rsidRPr="00B55F1E">
        <w:rPr>
          <w:rFonts w:asciiTheme="minorHAnsi" w:hAnsiTheme="minorHAnsi" w:cstheme="minorHAnsi"/>
          <w:sz w:val="24"/>
          <w:szCs w:val="24"/>
        </w:rPr>
        <w:t xml:space="preserve"> exploit or </w:t>
      </w:r>
      <w:r w:rsidR="00F0743F">
        <w:rPr>
          <w:rFonts w:asciiTheme="minorHAnsi" w:hAnsiTheme="minorHAnsi" w:cstheme="minorHAnsi"/>
          <w:sz w:val="24"/>
          <w:szCs w:val="24"/>
        </w:rPr>
        <w:t>manipulate</w:t>
      </w:r>
      <w:r w:rsidRPr="00B55F1E">
        <w:rPr>
          <w:rFonts w:asciiTheme="minorHAnsi" w:hAnsiTheme="minorHAnsi" w:cstheme="minorHAnsi"/>
          <w:sz w:val="24"/>
          <w:szCs w:val="24"/>
        </w:rPr>
        <w:t xml:space="preserve"> another person</w:t>
      </w:r>
      <w:r w:rsidR="00F0743F">
        <w:rPr>
          <w:rFonts w:asciiTheme="minorHAnsi" w:hAnsiTheme="minorHAnsi" w:cstheme="minorHAnsi"/>
          <w:sz w:val="24"/>
          <w:szCs w:val="24"/>
        </w:rPr>
        <w:t xml:space="preserve"> or community</w:t>
      </w:r>
      <w:r w:rsidRPr="00B55F1E">
        <w:rPr>
          <w:rFonts w:asciiTheme="minorHAnsi" w:hAnsiTheme="minorHAnsi" w:cstheme="minorHAnsi"/>
          <w:sz w:val="24"/>
          <w:szCs w:val="24"/>
        </w:rPr>
        <w:t xml:space="preserve">. </w:t>
      </w:r>
    </w:p>
    <w:p w14:paraId="349AF8EB" w14:textId="3DDDE838" w:rsidR="00925CC5" w:rsidRPr="00B55F1E" w:rsidRDefault="00925CC5"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The Foundation is also expected to apply the </w:t>
      </w:r>
      <w:r w:rsidR="00F0743F">
        <w:rPr>
          <w:rFonts w:asciiTheme="minorHAnsi" w:hAnsiTheme="minorHAnsi" w:cstheme="minorHAnsi"/>
          <w:sz w:val="24"/>
          <w:szCs w:val="24"/>
        </w:rPr>
        <w:t xml:space="preserve">compliance </w:t>
      </w:r>
      <w:r w:rsidRPr="00B55F1E">
        <w:rPr>
          <w:rFonts w:asciiTheme="minorHAnsi" w:hAnsiTheme="minorHAnsi" w:cstheme="minorHAnsi"/>
          <w:sz w:val="24"/>
          <w:szCs w:val="24"/>
        </w:rPr>
        <w:t xml:space="preserve">standards developed by ACFID and DFAT </w:t>
      </w:r>
      <w:r w:rsidR="00F0743F">
        <w:rPr>
          <w:rFonts w:asciiTheme="minorHAnsi" w:hAnsiTheme="minorHAnsi" w:cstheme="minorHAnsi"/>
          <w:sz w:val="24"/>
          <w:szCs w:val="24"/>
        </w:rPr>
        <w:t>to</w:t>
      </w:r>
      <w:r w:rsidRPr="00B55F1E">
        <w:rPr>
          <w:rFonts w:asciiTheme="minorHAnsi" w:hAnsiTheme="minorHAnsi" w:cstheme="minorHAnsi"/>
          <w:sz w:val="24"/>
          <w:szCs w:val="24"/>
        </w:rPr>
        <w:t xml:space="preserve"> comply with </w:t>
      </w:r>
      <w:r w:rsidR="00072F3F">
        <w:rPr>
          <w:rFonts w:asciiTheme="minorHAnsi" w:hAnsiTheme="minorHAnsi" w:cstheme="minorHAnsi"/>
          <w:sz w:val="24"/>
          <w:szCs w:val="24"/>
        </w:rPr>
        <w:t>both bodies</w:t>
      </w:r>
      <w:r w:rsidRPr="00B55F1E">
        <w:rPr>
          <w:rFonts w:asciiTheme="minorHAnsi" w:hAnsiTheme="minorHAnsi" w:cstheme="minorHAnsi"/>
          <w:sz w:val="24"/>
          <w:szCs w:val="24"/>
        </w:rPr>
        <w:t xml:space="preserve"> Prevention of Sexual Exploitation, Abuse and Harassment </w:t>
      </w:r>
      <w:r w:rsidR="006238A5">
        <w:rPr>
          <w:rFonts w:asciiTheme="minorHAnsi" w:hAnsiTheme="minorHAnsi" w:cstheme="minorHAnsi"/>
          <w:sz w:val="24"/>
          <w:szCs w:val="24"/>
        </w:rPr>
        <w:t xml:space="preserve">(PSEAH) </w:t>
      </w:r>
      <w:r w:rsidRPr="00B55F1E">
        <w:rPr>
          <w:rFonts w:asciiTheme="minorHAnsi" w:hAnsiTheme="minorHAnsi" w:cstheme="minorHAnsi"/>
          <w:sz w:val="24"/>
          <w:szCs w:val="24"/>
        </w:rPr>
        <w:t>polic</w:t>
      </w:r>
      <w:r w:rsidR="00072F3F">
        <w:rPr>
          <w:rFonts w:asciiTheme="minorHAnsi" w:hAnsiTheme="minorHAnsi" w:cstheme="minorHAnsi"/>
          <w:sz w:val="24"/>
          <w:szCs w:val="24"/>
        </w:rPr>
        <w:t>ies</w:t>
      </w:r>
      <w:r w:rsidRPr="00B55F1E">
        <w:rPr>
          <w:rFonts w:asciiTheme="minorHAnsi" w:hAnsiTheme="minorHAnsi" w:cstheme="minorHAnsi"/>
          <w:sz w:val="24"/>
          <w:szCs w:val="24"/>
        </w:rPr>
        <w:t xml:space="preserve"> and associated </w:t>
      </w:r>
      <w:r w:rsidR="002C2221">
        <w:rPr>
          <w:rFonts w:asciiTheme="minorHAnsi" w:hAnsiTheme="minorHAnsi" w:cstheme="minorHAnsi"/>
          <w:sz w:val="24"/>
          <w:szCs w:val="24"/>
        </w:rPr>
        <w:t>compliance</w:t>
      </w:r>
      <w:r w:rsidRPr="00B55F1E">
        <w:rPr>
          <w:rFonts w:asciiTheme="minorHAnsi" w:hAnsiTheme="minorHAnsi" w:cstheme="minorHAnsi"/>
          <w:sz w:val="24"/>
          <w:szCs w:val="24"/>
        </w:rPr>
        <w:t xml:space="preserve"> standards. </w:t>
      </w:r>
    </w:p>
    <w:p w14:paraId="1D2F0851" w14:textId="1BF5DBD3" w:rsidR="00925CC5" w:rsidRPr="00B55F1E" w:rsidRDefault="00925CC5"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This policy sets out the Foundation’s approach to </w:t>
      </w:r>
      <w:r w:rsidR="002C2221">
        <w:rPr>
          <w:rFonts w:asciiTheme="minorHAnsi" w:hAnsiTheme="minorHAnsi" w:cstheme="minorHAnsi"/>
          <w:sz w:val="24"/>
          <w:szCs w:val="24"/>
        </w:rPr>
        <w:t xml:space="preserve">monitoring, </w:t>
      </w:r>
      <w:proofErr w:type="gramStart"/>
      <w:r w:rsidRPr="00B55F1E">
        <w:rPr>
          <w:rFonts w:asciiTheme="minorHAnsi" w:hAnsiTheme="minorHAnsi" w:cstheme="minorHAnsi"/>
          <w:sz w:val="24"/>
          <w:szCs w:val="24"/>
        </w:rPr>
        <w:t>preventing</w:t>
      </w:r>
      <w:proofErr w:type="gramEnd"/>
      <w:r w:rsidRPr="00B55F1E">
        <w:rPr>
          <w:rFonts w:asciiTheme="minorHAnsi" w:hAnsiTheme="minorHAnsi" w:cstheme="minorHAnsi"/>
          <w:sz w:val="24"/>
          <w:szCs w:val="24"/>
        </w:rPr>
        <w:t xml:space="preserve"> and responding to </w:t>
      </w:r>
      <w:r w:rsidR="002C2221">
        <w:rPr>
          <w:rFonts w:asciiTheme="minorHAnsi" w:hAnsiTheme="minorHAnsi" w:cstheme="minorHAnsi"/>
          <w:sz w:val="24"/>
          <w:szCs w:val="24"/>
        </w:rPr>
        <w:t xml:space="preserve">any safeguarding breach including </w:t>
      </w:r>
      <w:r w:rsidRPr="00B55F1E">
        <w:rPr>
          <w:rFonts w:asciiTheme="minorHAnsi" w:hAnsiTheme="minorHAnsi" w:cstheme="minorHAnsi"/>
          <w:sz w:val="24"/>
          <w:szCs w:val="24"/>
        </w:rPr>
        <w:t xml:space="preserve">sexual exploitation, abuse and harassment within programs, premises and activities by detailing and adhering to the core principles </w:t>
      </w:r>
      <w:r w:rsidR="002C2221">
        <w:rPr>
          <w:rFonts w:asciiTheme="minorHAnsi" w:hAnsiTheme="minorHAnsi" w:cstheme="minorHAnsi"/>
          <w:sz w:val="24"/>
          <w:szCs w:val="24"/>
        </w:rPr>
        <w:t xml:space="preserve">needing to be </w:t>
      </w:r>
      <w:r w:rsidRPr="00B55F1E">
        <w:rPr>
          <w:rFonts w:asciiTheme="minorHAnsi" w:hAnsiTheme="minorHAnsi" w:cstheme="minorHAnsi"/>
          <w:sz w:val="24"/>
          <w:szCs w:val="24"/>
        </w:rPr>
        <w:t>upheld.</w:t>
      </w:r>
    </w:p>
    <w:p w14:paraId="3D21FD5A" w14:textId="77777777" w:rsidR="00925CC5" w:rsidRDefault="00925CC5" w:rsidP="00B55F1E">
      <w:pPr>
        <w:pStyle w:val="BodyText"/>
        <w:spacing w:line="276" w:lineRule="auto"/>
        <w:rPr>
          <w:rFonts w:asciiTheme="minorHAnsi" w:hAnsiTheme="minorHAnsi" w:cstheme="minorHAnsi"/>
          <w:sz w:val="24"/>
          <w:szCs w:val="24"/>
        </w:rPr>
      </w:pPr>
    </w:p>
    <w:p w14:paraId="643CB764" w14:textId="77777777" w:rsidR="0086124B" w:rsidRPr="00B55F1E" w:rsidRDefault="0086124B" w:rsidP="00B55F1E">
      <w:pPr>
        <w:pStyle w:val="BodyText"/>
        <w:spacing w:line="276" w:lineRule="auto"/>
        <w:rPr>
          <w:rFonts w:asciiTheme="minorHAnsi" w:hAnsiTheme="minorHAnsi" w:cstheme="minorHAnsi"/>
          <w:sz w:val="24"/>
          <w:szCs w:val="24"/>
        </w:rPr>
      </w:pPr>
    </w:p>
    <w:p w14:paraId="272AA026" w14:textId="0E74ED36" w:rsidR="00925CC5" w:rsidRPr="00B55F1E" w:rsidRDefault="00925CC5" w:rsidP="00B55F1E">
      <w:pPr>
        <w:pStyle w:val="BodyText"/>
        <w:numPr>
          <w:ilvl w:val="0"/>
          <w:numId w:val="16"/>
        </w:numPr>
        <w:spacing w:line="276" w:lineRule="auto"/>
        <w:rPr>
          <w:rFonts w:asciiTheme="minorHAnsi" w:hAnsiTheme="minorHAnsi" w:cstheme="minorHAnsi"/>
          <w:b/>
          <w:bCs/>
          <w:sz w:val="24"/>
          <w:szCs w:val="24"/>
        </w:rPr>
      </w:pPr>
      <w:r w:rsidRPr="00B55F1E">
        <w:rPr>
          <w:rFonts w:asciiTheme="minorHAnsi" w:hAnsiTheme="minorHAnsi" w:cstheme="minorHAnsi"/>
          <w:b/>
          <w:bCs/>
          <w:sz w:val="24"/>
          <w:szCs w:val="24"/>
        </w:rPr>
        <w:t>Our Commitment to Safeguarding</w:t>
      </w:r>
    </w:p>
    <w:p w14:paraId="3CDF6845" w14:textId="77777777" w:rsidR="00925CC5" w:rsidRPr="00B55F1E" w:rsidRDefault="00925CC5" w:rsidP="00B55F1E">
      <w:pPr>
        <w:pStyle w:val="BodyText"/>
        <w:spacing w:line="276" w:lineRule="auto"/>
        <w:rPr>
          <w:rFonts w:asciiTheme="minorHAnsi" w:hAnsiTheme="minorHAnsi" w:cstheme="minorHAnsi"/>
          <w:sz w:val="24"/>
          <w:szCs w:val="24"/>
        </w:rPr>
      </w:pPr>
    </w:p>
    <w:p w14:paraId="5291CC59" w14:textId="6E4B2FE7" w:rsidR="00925CC5" w:rsidRPr="00B55F1E" w:rsidRDefault="00925CC5"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lastRenderedPageBreak/>
        <w:t xml:space="preserve">Any abuse or exploitation of children or adults by our team members, partners or other representatives directly contradicts the principles upon which our </w:t>
      </w:r>
      <w:r w:rsidR="00A63F8F" w:rsidRPr="00B55F1E">
        <w:rPr>
          <w:rFonts w:asciiTheme="minorHAnsi" w:hAnsiTheme="minorHAnsi" w:cstheme="minorHAnsi"/>
          <w:sz w:val="24"/>
          <w:szCs w:val="24"/>
        </w:rPr>
        <w:t xml:space="preserve">development </w:t>
      </w:r>
      <w:r w:rsidRPr="00B55F1E">
        <w:rPr>
          <w:rFonts w:asciiTheme="minorHAnsi" w:hAnsiTheme="minorHAnsi" w:cstheme="minorHAnsi"/>
          <w:sz w:val="24"/>
          <w:szCs w:val="24"/>
        </w:rPr>
        <w:t xml:space="preserve">work is based and can inflict life-long harm on those experiencing it. Brien Holden Foundation has zero tolerance for sexual harassment, </w:t>
      </w:r>
      <w:r w:rsidR="0096401C" w:rsidRPr="00B55F1E">
        <w:rPr>
          <w:rFonts w:asciiTheme="minorHAnsi" w:hAnsiTheme="minorHAnsi" w:cstheme="minorHAnsi"/>
          <w:sz w:val="24"/>
          <w:szCs w:val="24"/>
        </w:rPr>
        <w:t>exploitation,</w:t>
      </w:r>
      <w:r w:rsidRPr="00B55F1E">
        <w:rPr>
          <w:rFonts w:asciiTheme="minorHAnsi" w:hAnsiTheme="minorHAnsi" w:cstheme="minorHAnsi"/>
          <w:sz w:val="24"/>
          <w:szCs w:val="24"/>
        </w:rPr>
        <w:t xml:space="preserve"> or abuse of any kind amongst staff, partners, volunteers, contractors, partner </w:t>
      </w:r>
      <w:r w:rsidR="0096401C" w:rsidRPr="00B55F1E">
        <w:rPr>
          <w:rFonts w:asciiTheme="minorHAnsi" w:hAnsiTheme="minorHAnsi" w:cstheme="minorHAnsi"/>
          <w:sz w:val="24"/>
          <w:szCs w:val="24"/>
        </w:rPr>
        <w:t>organi</w:t>
      </w:r>
      <w:r w:rsidR="002C2221">
        <w:rPr>
          <w:rFonts w:asciiTheme="minorHAnsi" w:hAnsiTheme="minorHAnsi" w:cstheme="minorHAnsi"/>
          <w:sz w:val="24"/>
          <w:szCs w:val="24"/>
        </w:rPr>
        <w:t>s</w:t>
      </w:r>
      <w:r w:rsidR="0096401C" w:rsidRPr="00B55F1E">
        <w:rPr>
          <w:rFonts w:asciiTheme="minorHAnsi" w:hAnsiTheme="minorHAnsi" w:cstheme="minorHAnsi"/>
          <w:sz w:val="24"/>
          <w:szCs w:val="24"/>
        </w:rPr>
        <w:t>ations</w:t>
      </w:r>
      <w:r w:rsidRPr="00B55F1E">
        <w:rPr>
          <w:rFonts w:asciiTheme="minorHAnsi" w:hAnsiTheme="minorHAnsi" w:cstheme="minorHAnsi"/>
          <w:sz w:val="24"/>
          <w:szCs w:val="24"/>
        </w:rPr>
        <w:t xml:space="preserve"> or beneficiary communities. </w:t>
      </w:r>
    </w:p>
    <w:p w14:paraId="3E594F65" w14:textId="62013B2A" w:rsidR="00925CC5" w:rsidRPr="00B55F1E" w:rsidRDefault="00925CC5"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The Foundation takes its responsibility in this area </w:t>
      </w:r>
      <w:r w:rsidR="002C2221">
        <w:rPr>
          <w:rFonts w:asciiTheme="minorHAnsi" w:hAnsiTheme="minorHAnsi" w:cstheme="minorHAnsi"/>
          <w:sz w:val="24"/>
          <w:szCs w:val="24"/>
        </w:rPr>
        <w:t xml:space="preserve">very </w:t>
      </w:r>
      <w:r w:rsidRPr="00B55F1E">
        <w:rPr>
          <w:rFonts w:asciiTheme="minorHAnsi" w:hAnsiTheme="minorHAnsi" w:cstheme="minorHAnsi"/>
          <w:sz w:val="24"/>
          <w:szCs w:val="24"/>
        </w:rPr>
        <w:t xml:space="preserve">seriously and aims to provide a safe </w:t>
      </w:r>
      <w:r w:rsidR="002C2221">
        <w:rPr>
          <w:rFonts w:asciiTheme="minorHAnsi" w:hAnsiTheme="minorHAnsi" w:cstheme="minorHAnsi"/>
          <w:sz w:val="24"/>
          <w:szCs w:val="24"/>
        </w:rPr>
        <w:t xml:space="preserve">and supportive </w:t>
      </w:r>
      <w:r w:rsidRPr="00B55F1E">
        <w:rPr>
          <w:rFonts w:asciiTheme="minorHAnsi" w:hAnsiTheme="minorHAnsi" w:cstheme="minorHAnsi"/>
          <w:sz w:val="24"/>
          <w:szCs w:val="24"/>
        </w:rPr>
        <w:t xml:space="preserve">environment to hear all concerns, contexts, </w:t>
      </w:r>
      <w:proofErr w:type="gramStart"/>
      <w:r w:rsidRPr="00B55F1E">
        <w:rPr>
          <w:rFonts w:asciiTheme="minorHAnsi" w:hAnsiTheme="minorHAnsi" w:cstheme="minorHAnsi"/>
          <w:sz w:val="24"/>
          <w:szCs w:val="24"/>
        </w:rPr>
        <w:t>complaints</w:t>
      </w:r>
      <w:proofErr w:type="gramEnd"/>
      <w:r w:rsidRPr="00B55F1E">
        <w:rPr>
          <w:rFonts w:asciiTheme="minorHAnsi" w:hAnsiTheme="minorHAnsi" w:cstheme="minorHAnsi"/>
          <w:sz w:val="24"/>
          <w:szCs w:val="24"/>
        </w:rPr>
        <w:t xml:space="preserve"> and potential reports concerning sexual exploitation, abuse and harassment involving Foundation employees, Board members, consultants, volunteers, locums, interns and students.</w:t>
      </w:r>
    </w:p>
    <w:p w14:paraId="2E182956" w14:textId="77777777" w:rsidR="00925CC5" w:rsidRDefault="00925CC5" w:rsidP="00B55F1E">
      <w:pPr>
        <w:pStyle w:val="BodyText"/>
        <w:spacing w:line="276" w:lineRule="auto"/>
        <w:rPr>
          <w:rFonts w:asciiTheme="minorHAnsi" w:hAnsiTheme="minorHAnsi" w:cstheme="minorHAnsi"/>
          <w:sz w:val="24"/>
          <w:szCs w:val="24"/>
        </w:rPr>
      </w:pPr>
    </w:p>
    <w:p w14:paraId="107F2176" w14:textId="77777777" w:rsidR="0086124B" w:rsidRPr="00B55F1E" w:rsidRDefault="0086124B" w:rsidP="00B55F1E">
      <w:pPr>
        <w:pStyle w:val="BodyText"/>
        <w:spacing w:line="276" w:lineRule="auto"/>
        <w:rPr>
          <w:rFonts w:asciiTheme="minorHAnsi" w:hAnsiTheme="minorHAnsi" w:cstheme="minorHAnsi"/>
          <w:sz w:val="24"/>
          <w:szCs w:val="24"/>
        </w:rPr>
      </w:pPr>
    </w:p>
    <w:p w14:paraId="51A92DEF" w14:textId="045C056B" w:rsidR="00925CC5" w:rsidRPr="00B55F1E" w:rsidRDefault="00925CC5" w:rsidP="00B55F1E">
      <w:pPr>
        <w:pStyle w:val="BodyText"/>
        <w:numPr>
          <w:ilvl w:val="0"/>
          <w:numId w:val="16"/>
        </w:numPr>
        <w:spacing w:line="276" w:lineRule="auto"/>
        <w:rPr>
          <w:rFonts w:asciiTheme="minorHAnsi" w:hAnsiTheme="minorHAnsi" w:cstheme="minorHAnsi"/>
          <w:b/>
          <w:bCs/>
          <w:sz w:val="24"/>
          <w:szCs w:val="24"/>
        </w:rPr>
      </w:pPr>
      <w:r w:rsidRPr="00B55F1E">
        <w:rPr>
          <w:rFonts w:asciiTheme="minorHAnsi" w:hAnsiTheme="minorHAnsi" w:cstheme="minorHAnsi"/>
          <w:b/>
          <w:bCs/>
          <w:sz w:val="24"/>
          <w:szCs w:val="24"/>
        </w:rPr>
        <w:t>Our Safeguarding Approach</w:t>
      </w:r>
    </w:p>
    <w:p w14:paraId="6BE0F42A" w14:textId="77777777" w:rsidR="001B2292" w:rsidRPr="00B55F1E" w:rsidRDefault="001B2292" w:rsidP="00B55F1E">
      <w:pPr>
        <w:pStyle w:val="BodyText"/>
        <w:spacing w:line="276" w:lineRule="auto"/>
        <w:rPr>
          <w:rFonts w:asciiTheme="minorHAnsi" w:hAnsiTheme="minorHAnsi" w:cstheme="minorHAnsi"/>
          <w:sz w:val="24"/>
          <w:szCs w:val="24"/>
        </w:rPr>
      </w:pPr>
    </w:p>
    <w:p w14:paraId="1F5192DC" w14:textId="41EF72A0" w:rsidR="001B2292" w:rsidRPr="00B55F1E" w:rsidRDefault="001B2292"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We define safeguarding as our responsibility to ensure team members, operations and programs do not harm those we work with or put vulnerable populations at risk of abuse or exploitation. Our approach is founded on </w:t>
      </w:r>
      <w:r w:rsidR="00A63F8F" w:rsidRPr="00B55F1E">
        <w:rPr>
          <w:rFonts w:asciiTheme="minorHAnsi" w:hAnsiTheme="minorHAnsi" w:cstheme="minorHAnsi"/>
          <w:sz w:val="24"/>
          <w:szCs w:val="24"/>
        </w:rPr>
        <w:t xml:space="preserve">the following </w:t>
      </w:r>
      <w:r w:rsidR="00151E07" w:rsidRPr="00B55F1E">
        <w:rPr>
          <w:rFonts w:asciiTheme="minorHAnsi" w:hAnsiTheme="minorHAnsi" w:cstheme="minorHAnsi"/>
          <w:sz w:val="24"/>
          <w:szCs w:val="24"/>
        </w:rPr>
        <w:t xml:space="preserve">key procedures:  </w:t>
      </w:r>
    </w:p>
    <w:p w14:paraId="309E319B" w14:textId="77777777" w:rsidR="001B2292" w:rsidRPr="00B55F1E" w:rsidRDefault="001B2292" w:rsidP="00B55F1E">
      <w:pPr>
        <w:pStyle w:val="BodyText"/>
        <w:spacing w:line="276" w:lineRule="auto"/>
        <w:rPr>
          <w:rFonts w:asciiTheme="minorHAnsi" w:hAnsiTheme="minorHAnsi" w:cstheme="minorHAnsi"/>
          <w:sz w:val="24"/>
          <w:szCs w:val="24"/>
        </w:rPr>
      </w:pPr>
    </w:p>
    <w:p w14:paraId="059F2E2F" w14:textId="0922D00E" w:rsidR="003E3246" w:rsidRPr="00B55F1E" w:rsidRDefault="00A63F8F" w:rsidP="00B55F1E">
      <w:pPr>
        <w:pStyle w:val="BodyText"/>
        <w:numPr>
          <w:ilvl w:val="0"/>
          <w:numId w:val="17"/>
        </w:numPr>
        <w:spacing w:line="276" w:lineRule="auto"/>
        <w:rPr>
          <w:rFonts w:asciiTheme="minorHAnsi" w:hAnsiTheme="minorHAnsi" w:cstheme="minorHAnsi"/>
          <w:sz w:val="24"/>
          <w:szCs w:val="24"/>
        </w:rPr>
      </w:pPr>
      <w:r w:rsidRPr="00B55F1E">
        <w:rPr>
          <w:rFonts w:asciiTheme="minorHAnsi" w:hAnsiTheme="minorHAnsi" w:cstheme="minorHAnsi"/>
          <w:sz w:val="24"/>
          <w:szCs w:val="24"/>
        </w:rPr>
        <w:t>Safe recruitment process</w:t>
      </w:r>
    </w:p>
    <w:p w14:paraId="4426E8BA" w14:textId="11174225" w:rsidR="00151E07" w:rsidRPr="00B55F1E" w:rsidRDefault="00151E07" w:rsidP="00B55F1E">
      <w:pPr>
        <w:pStyle w:val="BodyText"/>
        <w:spacing w:line="276" w:lineRule="auto"/>
        <w:ind w:firstLine="360"/>
        <w:rPr>
          <w:rFonts w:asciiTheme="minorHAnsi" w:hAnsiTheme="minorHAnsi" w:cstheme="minorHAnsi"/>
          <w:sz w:val="24"/>
          <w:szCs w:val="24"/>
        </w:rPr>
      </w:pPr>
    </w:p>
    <w:p w14:paraId="23BB139E" w14:textId="57980D5C" w:rsidR="00151E07" w:rsidRPr="00B55F1E" w:rsidRDefault="00151E07"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Applicants are informed of the PSEAH and Child Safeguarding and Protection screening requirements during the interview process at the Foundation. This includes a police clearance</w:t>
      </w:r>
      <w:r w:rsidR="006238A5">
        <w:rPr>
          <w:rFonts w:asciiTheme="minorHAnsi" w:hAnsiTheme="minorHAnsi" w:cstheme="minorHAnsi"/>
          <w:sz w:val="24"/>
          <w:szCs w:val="24"/>
        </w:rPr>
        <w:t xml:space="preserve"> </w:t>
      </w:r>
      <w:r w:rsidRPr="00B55F1E">
        <w:rPr>
          <w:rFonts w:asciiTheme="minorHAnsi" w:hAnsiTheme="minorHAnsi" w:cstheme="minorHAnsi"/>
          <w:sz w:val="24"/>
          <w:szCs w:val="24"/>
        </w:rPr>
        <w:t>or relevant criminal history check depending on country of origin. Where a Police Check cannot be obtained all reasonable measures, including undertaking background and reference checks and binding requirements such as statutory declarations, are taken to ensure personnel are low risk and eligible for gainful employment.</w:t>
      </w:r>
    </w:p>
    <w:p w14:paraId="5AEC6B64" w14:textId="77777777" w:rsidR="00151E07" w:rsidRPr="00B55F1E" w:rsidRDefault="00151E07" w:rsidP="00B55F1E">
      <w:pPr>
        <w:pStyle w:val="BodyText"/>
        <w:spacing w:line="276" w:lineRule="auto"/>
        <w:rPr>
          <w:rFonts w:asciiTheme="minorHAnsi" w:hAnsiTheme="minorHAnsi" w:cstheme="minorHAnsi"/>
          <w:sz w:val="24"/>
          <w:szCs w:val="24"/>
        </w:rPr>
      </w:pPr>
    </w:p>
    <w:p w14:paraId="3AE0B0BF" w14:textId="1963686F" w:rsidR="00151E07" w:rsidRPr="00B55F1E" w:rsidRDefault="00151E07" w:rsidP="00B55F1E">
      <w:pPr>
        <w:pStyle w:val="BodyText"/>
        <w:numPr>
          <w:ilvl w:val="0"/>
          <w:numId w:val="17"/>
        </w:numPr>
        <w:spacing w:line="276" w:lineRule="auto"/>
        <w:rPr>
          <w:rFonts w:asciiTheme="minorHAnsi" w:hAnsiTheme="minorHAnsi" w:cstheme="minorHAnsi"/>
          <w:sz w:val="24"/>
          <w:szCs w:val="24"/>
        </w:rPr>
      </w:pPr>
      <w:r w:rsidRPr="00B55F1E">
        <w:rPr>
          <w:rFonts w:asciiTheme="minorHAnsi" w:hAnsiTheme="minorHAnsi" w:cstheme="minorHAnsi"/>
          <w:sz w:val="24"/>
          <w:szCs w:val="24"/>
        </w:rPr>
        <w:t>Hiring restrictions</w:t>
      </w:r>
      <w:r w:rsidR="003E3246" w:rsidRPr="00B55F1E">
        <w:rPr>
          <w:rFonts w:asciiTheme="minorHAnsi" w:hAnsiTheme="minorHAnsi" w:cstheme="minorHAnsi"/>
          <w:sz w:val="24"/>
          <w:szCs w:val="24"/>
        </w:rPr>
        <w:t>:</w:t>
      </w:r>
    </w:p>
    <w:p w14:paraId="58E96BEC" w14:textId="77777777" w:rsidR="00151E07" w:rsidRPr="00B55F1E" w:rsidRDefault="00151E07"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The Foundation reserves the right not to employ or contract an applicant if the recruitment process or background check reveals a previous SEAH incident history and/or the applicant is not suitable to work with beneficiaries. The Foundation will not hire or employ anyone with a prior conviction for SEAH or related offence. </w:t>
      </w:r>
    </w:p>
    <w:p w14:paraId="0DDE2317" w14:textId="77777777" w:rsidR="00151E07" w:rsidRPr="00B55F1E" w:rsidRDefault="00151E07" w:rsidP="00B55F1E">
      <w:pPr>
        <w:pStyle w:val="BodyText"/>
        <w:spacing w:line="276" w:lineRule="auto"/>
        <w:rPr>
          <w:rFonts w:asciiTheme="minorHAnsi" w:hAnsiTheme="minorHAnsi" w:cstheme="minorHAnsi"/>
          <w:sz w:val="24"/>
          <w:szCs w:val="24"/>
        </w:rPr>
      </w:pPr>
    </w:p>
    <w:p w14:paraId="1DF4E17B" w14:textId="7999876A" w:rsidR="00151E07" w:rsidRDefault="00FE28DD" w:rsidP="00B55F1E">
      <w:pPr>
        <w:pStyle w:val="BodyText"/>
        <w:numPr>
          <w:ilvl w:val="0"/>
          <w:numId w:val="17"/>
        </w:numPr>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Mandatory sessions on </w:t>
      </w:r>
      <w:r w:rsidR="006238A5">
        <w:rPr>
          <w:rFonts w:asciiTheme="minorHAnsi" w:hAnsiTheme="minorHAnsi" w:cstheme="minorHAnsi"/>
          <w:sz w:val="24"/>
          <w:szCs w:val="24"/>
        </w:rPr>
        <w:t xml:space="preserve">the </w:t>
      </w:r>
      <w:r w:rsidRPr="00B55F1E">
        <w:rPr>
          <w:rFonts w:asciiTheme="minorHAnsi" w:hAnsiTheme="minorHAnsi" w:cstheme="minorHAnsi"/>
          <w:sz w:val="24"/>
          <w:szCs w:val="24"/>
        </w:rPr>
        <w:t>Code</w:t>
      </w:r>
      <w:r w:rsidR="006238A5">
        <w:rPr>
          <w:rFonts w:asciiTheme="minorHAnsi" w:hAnsiTheme="minorHAnsi" w:cstheme="minorHAnsi"/>
          <w:sz w:val="24"/>
          <w:szCs w:val="24"/>
        </w:rPr>
        <w:t>s</w:t>
      </w:r>
      <w:r w:rsidRPr="00B55F1E">
        <w:rPr>
          <w:rFonts w:asciiTheme="minorHAnsi" w:hAnsiTheme="minorHAnsi" w:cstheme="minorHAnsi"/>
          <w:sz w:val="24"/>
          <w:szCs w:val="24"/>
        </w:rPr>
        <w:t xml:space="preserve"> of Conduct</w:t>
      </w:r>
      <w:r w:rsidR="006238A5">
        <w:rPr>
          <w:rFonts w:asciiTheme="minorHAnsi" w:hAnsiTheme="minorHAnsi" w:cstheme="minorHAnsi"/>
          <w:sz w:val="24"/>
          <w:szCs w:val="24"/>
        </w:rPr>
        <w:t>,</w:t>
      </w:r>
      <w:r w:rsidR="006238A5" w:rsidRPr="006238A5">
        <w:rPr>
          <w:rFonts w:asciiTheme="minorHAnsi" w:hAnsiTheme="minorHAnsi" w:cstheme="minorHAnsi"/>
          <w:sz w:val="24"/>
          <w:szCs w:val="24"/>
        </w:rPr>
        <w:t xml:space="preserve"> </w:t>
      </w:r>
      <w:r w:rsidR="006238A5" w:rsidRPr="00B55F1E">
        <w:rPr>
          <w:rFonts w:asciiTheme="minorHAnsi" w:hAnsiTheme="minorHAnsi" w:cstheme="minorHAnsi"/>
          <w:sz w:val="24"/>
          <w:szCs w:val="24"/>
        </w:rPr>
        <w:t>Child Safeguarding</w:t>
      </w:r>
      <w:r w:rsidR="002C2221">
        <w:rPr>
          <w:rFonts w:asciiTheme="minorHAnsi" w:hAnsiTheme="minorHAnsi" w:cstheme="minorHAnsi"/>
          <w:sz w:val="24"/>
          <w:szCs w:val="24"/>
        </w:rPr>
        <w:t xml:space="preserve">, </w:t>
      </w:r>
      <w:r w:rsidRPr="00B55F1E">
        <w:rPr>
          <w:rFonts w:asciiTheme="minorHAnsi" w:hAnsiTheme="minorHAnsi" w:cstheme="minorHAnsi"/>
          <w:sz w:val="24"/>
          <w:szCs w:val="24"/>
        </w:rPr>
        <w:t>PSEAH</w:t>
      </w:r>
      <w:r w:rsidR="002C2221">
        <w:rPr>
          <w:rFonts w:asciiTheme="minorHAnsi" w:hAnsiTheme="minorHAnsi" w:cstheme="minorHAnsi"/>
          <w:sz w:val="24"/>
          <w:szCs w:val="24"/>
        </w:rPr>
        <w:t>, Gender Equity</w:t>
      </w:r>
      <w:r w:rsidR="006238A5">
        <w:rPr>
          <w:rFonts w:asciiTheme="minorHAnsi" w:hAnsiTheme="minorHAnsi" w:cstheme="minorHAnsi"/>
          <w:sz w:val="24"/>
          <w:szCs w:val="24"/>
        </w:rPr>
        <w:t xml:space="preserve">, Disability Inclusion and Anti Bullying policies and procedures. </w:t>
      </w:r>
    </w:p>
    <w:p w14:paraId="4AA74295" w14:textId="77777777" w:rsidR="006238A5" w:rsidRPr="00B55F1E" w:rsidRDefault="006238A5" w:rsidP="006238A5">
      <w:pPr>
        <w:pStyle w:val="BodyText"/>
        <w:spacing w:line="276" w:lineRule="auto"/>
        <w:ind w:left="1080"/>
        <w:rPr>
          <w:rFonts w:asciiTheme="minorHAnsi" w:hAnsiTheme="minorHAnsi" w:cstheme="minorHAnsi"/>
          <w:sz w:val="24"/>
          <w:szCs w:val="24"/>
        </w:rPr>
      </w:pPr>
    </w:p>
    <w:p w14:paraId="567AE108" w14:textId="71E63520" w:rsidR="00151E07" w:rsidRDefault="00151E07"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All </w:t>
      </w:r>
      <w:r w:rsidR="00FE28DD" w:rsidRPr="00B55F1E">
        <w:rPr>
          <w:rFonts w:asciiTheme="minorHAnsi" w:hAnsiTheme="minorHAnsi" w:cstheme="minorHAnsi"/>
          <w:sz w:val="24"/>
          <w:szCs w:val="24"/>
        </w:rPr>
        <w:t xml:space="preserve">the </w:t>
      </w:r>
      <w:r w:rsidRPr="00B55F1E">
        <w:rPr>
          <w:rFonts w:asciiTheme="minorHAnsi" w:hAnsiTheme="minorHAnsi" w:cstheme="minorHAnsi"/>
          <w:sz w:val="24"/>
          <w:szCs w:val="24"/>
        </w:rPr>
        <w:t>Foundation personnel are responsible for reading and signing the PSEAH</w:t>
      </w:r>
      <w:r w:rsidR="002761BC" w:rsidRPr="00B55F1E">
        <w:rPr>
          <w:rFonts w:asciiTheme="minorHAnsi" w:hAnsiTheme="minorHAnsi" w:cstheme="minorHAnsi"/>
          <w:sz w:val="24"/>
          <w:szCs w:val="24"/>
        </w:rPr>
        <w:t xml:space="preserve"> and Child Safeguarding</w:t>
      </w:r>
      <w:r w:rsidRPr="00B55F1E">
        <w:rPr>
          <w:rFonts w:asciiTheme="minorHAnsi" w:hAnsiTheme="minorHAnsi" w:cstheme="minorHAnsi"/>
          <w:sz w:val="24"/>
          <w:szCs w:val="24"/>
        </w:rPr>
        <w:t xml:space="preserve"> policy </w:t>
      </w:r>
      <w:r w:rsidR="00E91174" w:rsidRPr="00B55F1E">
        <w:rPr>
          <w:rFonts w:asciiTheme="minorHAnsi" w:hAnsiTheme="minorHAnsi" w:cstheme="minorHAnsi"/>
          <w:sz w:val="24"/>
          <w:szCs w:val="24"/>
        </w:rPr>
        <w:t xml:space="preserve">and Child Safeguarding Code of Conduct </w:t>
      </w:r>
      <w:r w:rsidRPr="00B55F1E">
        <w:rPr>
          <w:rFonts w:asciiTheme="minorHAnsi" w:hAnsiTheme="minorHAnsi" w:cstheme="minorHAnsi"/>
          <w:sz w:val="24"/>
          <w:szCs w:val="24"/>
        </w:rPr>
        <w:t xml:space="preserve">and following identified </w:t>
      </w:r>
      <w:r w:rsidRPr="00B55F1E">
        <w:rPr>
          <w:rFonts w:asciiTheme="minorHAnsi" w:hAnsiTheme="minorHAnsi" w:cstheme="minorHAnsi"/>
          <w:sz w:val="24"/>
          <w:szCs w:val="24"/>
        </w:rPr>
        <w:lastRenderedPageBreak/>
        <w:t>procedures</w:t>
      </w:r>
      <w:r w:rsidR="006238A5">
        <w:rPr>
          <w:rFonts w:asciiTheme="minorHAnsi" w:hAnsiTheme="minorHAnsi" w:cstheme="minorHAnsi"/>
          <w:sz w:val="24"/>
          <w:szCs w:val="24"/>
        </w:rPr>
        <w:t>, plus they are encouraged to</w:t>
      </w:r>
      <w:r w:rsidRPr="00B55F1E">
        <w:rPr>
          <w:rFonts w:asciiTheme="minorHAnsi" w:hAnsiTheme="minorHAnsi" w:cstheme="minorHAnsi"/>
          <w:sz w:val="24"/>
          <w:szCs w:val="24"/>
        </w:rPr>
        <w:t xml:space="preserve"> championing best PSEAH</w:t>
      </w:r>
      <w:r w:rsidR="002761BC" w:rsidRPr="00B55F1E">
        <w:rPr>
          <w:rFonts w:asciiTheme="minorHAnsi" w:hAnsiTheme="minorHAnsi" w:cstheme="minorHAnsi"/>
          <w:sz w:val="24"/>
          <w:szCs w:val="24"/>
        </w:rPr>
        <w:t xml:space="preserve"> and Child Safeguarding</w:t>
      </w:r>
      <w:r w:rsidRPr="00B55F1E">
        <w:rPr>
          <w:rFonts w:asciiTheme="minorHAnsi" w:hAnsiTheme="minorHAnsi" w:cstheme="minorHAnsi"/>
          <w:sz w:val="24"/>
          <w:szCs w:val="24"/>
        </w:rPr>
        <w:t xml:space="preserve"> practices in the daily workplace. At the senior management level this includes maintaining an </w:t>
      </w:r>
      <w:r w:rsidR="002761BC" w:rsidRPr="00B55F1E">
        <w:rPr>
          <w:rFonts w:asciiTheme="minorHAnsi" w:hAnsiTheme="minorHAnsi" w:cstheme="minorHAnsi"/>
          <w:sz w:val="24"/>
          <w:szCs w:val="24"/>
        </w:rPr>
        <w:t>organi</w:t>
      </w:r>
      <w:r w:rsidR="006238A5">
        <w:rPr>
          <w:rFonts w:asciiTheme="minorHAnsi" w:hAnsiTheme="minorHAnsi" w:cstheme="minorHAnsi"/>
          <w:sz w:val="24"/>
          <w:szCs w:val="24"/>
        </w:rPr>
        <w:t>s</w:t>
      </w:r>
      <w:r w:rsidR="002761BC" w:rsidRPr="00B55F1E">
        <w:rPr>
          <w:rFonts w:asciiTheme="minorHAnsi" w:hAnsiTheme="minorHAnsi" w:cstheme="minorHAnsi"/>
          <w:sz w:val="24"/>
          <w:szCs w:val="24"/>
        </w:rPr>
        <w:t>ational</w:t>
      </w:r>
      <w:r w:rsidRPr="00B55F1E">
        <w:rPr>
          <w:rFonts w:asciiTheme="minorHAnsi" w:hAnsiTheme="minorHAnsi" w:cstheme="minorHAnsi"/>
          <w:sz w:val="24"/>
          <w:szCs w:val="24"/>
        </w:rPr>
        <w:t xml:space="preserve"> culture that </w:t>
      </w:r>
      <w:proofErr w:type="spellStart"/>
      <w:r w:rsidR="002761BC" w:rsidRPr="00B55F1E">
        <w:rPr>
          <w:rFonts w:asciiTheme="minorHAnsi" w:hAnsiTheme="minorHAnsi" w:cstheme="minorHAnsi"/>
          <w:sz w:val="24"/>
          <w:szCs w:val="24"/>
        </w:rPr>
        <w:t>prioritis</w:t>
      </w:r>
      <w:r w:rsidR="00E91174" w:rsidRPr="00B55F1E">
        <w:rPr>
          <w:rFonts w:asciiTheme="minorHAnsi" w:hAnsiTheme="minorHAnsi" w:cstheme="minorHAnsi"/>
          <w:sz w:val="24"/>
          <w:szCs w:val="24"/>
        </w:rPr>
        <w:t>es</w:t>
      </w:r>
      <w:proofErr w:type="spellEnd"/>
      <w:r w:rsidRPr="00B55F1E">
        <w:rPr>
          <w:rFonts w:asciiTheme="minorHAnsi" w:hAnsiTheme="minorHAnsi" w:cstheme="minorHAnsi"/>
          <w:sz w:val="24"/>
          <w:szCs w:val="24"/>
        </w:rPr>
        <w:t xml:space="preserve"> safeguarding against SEAH and fosters wellbeing for all persons</w:t>
      </w:r>
      <w:r w:rsidR="006238A5">
        <w:rPr>
          <w:rFonts w:asciiTheme="minorHAnsi" w:hAnsiTheme="minorHAnsi" w:cstheme="minorHAnsi"/>
          <w:sz w:val="24"/>
          <w:szCs w:val="24"/>
        </w:rPr>
        <w:t xml:space="preserve"> regardless of level or frequency of employment or location. </w:t>
      </w:r>
    </w:p>
    <w:p w14:paraId="62DE0607" w14:textId="77777777" w:rsidR="006238A5" w:rsidRPr="00B55F1E" w:rsidRDefault="006238A5" w:rsidP="00B55F1E">
      <w:pPr>
        <w:pStyle w:val="BodyText"/>
        <w:spacing w:line="276" w:lineRule="auto"/>
        <w:rPr>
          <w:rFonts w:asciiTheme="minorHAnsi" w:hAnsiTheme="minorHAnsi" w:cstheme="minorHAnsi"/>
          <w:sz w:val="24"/>
          <w:szCs w:val="24"/>
        </w:rPr>
      </w:pPr>
    </w:p>
    <w:p w14:paraId="4317D655" w14:textId="77777777" w:rsidR="00151E07" w:rsidRPr="00B55F1E" w:rsidRDefault="00151E07"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Working in the global development context can raise geographical, cultural and gender-based challenges to PSEAH. Responsive programming and evolving program design have been an identified and recorded factor of change. The Foundation is committed to pursuing solutions of this nature in more locations.  </w:t>
      </w:r>
    </w:p>
    <w:p w14:paraId="2C09386A" w14:textId="77777777" w:rsidR="00E91174" w:rsidRPr="00B55F1E" w:rsidRDefault="00E91174" w:rsidP="00B55F1E">
      <w:pPr>
        <w:pStyle w:val="BodyText"/>
        <w:spacing w:line="276" w:lineRule="auto"/>
        <w:ind w:left="360"/>
        <w:rPr>
          <w:rFonts w:asciiTheme="minorHAnsi" w:hAnsiTheme="minorHAnsi" w:cstheme="minorHAnsi"/>
          <w:sz w:val="24"/>
          <w:szCs w:val="24"/>
        </w:rPr>
      </w:pPr>
    </w:p>
    <w:p w14:paraId="23461AC4" w14:textId="7F2CB50F" w:rsidR="00E91174" w:rsidRPr="00B55F1E" w:rsidRDefault="00E91174"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In addition to training sessions at the time of staff joining and new partnerships, the Foundation conducts regular refresher sessions on Child Safeguarding and PSEAH policies. </w:t>
      </w:r>
    </w:p>
    <w:p w14:paraId="04866056" w14:textId="77777777" w:rsidR="00151E07" w:rsidRPr="00B55F1E" w:rsidRDefault="00151E07" w:rsidP="00B55F1E">
      <w:pPr>
        <w:pStyle w:val="BodyText"/>
        <w:spacing w:line="276" w:lineRule="auto"/>
        <w:rPr>
          <w:rFonts w:asciiTheme="minorHAnsi" w:hAnsiTheme="minorHAnsi" w:cstheme="minorHAnsi"/>
          <w:sz w:val="24"/>
          <w:szCs w:val="24"/>
        </w:rPr>
      </w:pPr>
    </w:p>
    <w:p w14:paraId="322A7479" w14:textId="5D2A3A04" w:rsidR="00151E07" w:rsidRPr="00B55F1E" w:rsidRDefault="00E91174" w:rsidP="00B55F1E">
      <w:pPr>
        <w:pStyle w:val="BodyText"/>
        <w:numPr>
          <w:ilvl w:val="0"/>
          <w:numId w:val="17"/>
        </w:numPr>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Safeguarding </w:t>
      </w:r>
      <w:r w:rsidR="00B1146C" w:rsidRPr="00B55F1E">
        <w:rPr>
          <w:rFonts w:asciiTheme="minorHAnsi" w:hAnsiTheme="minorHAnsi" w:cstheme="minorHAnsi"/>
          <w:sz w:val="24"/>
          <w:szCs w:val="24"/>
        </w:rPr>
        <w:t>is</w:t>
      </w:r>
      <w:r w:rsidRPr="00B55F1E">
        <w:rPr>
          <w:rFonts w:asciiTheme="minorHAnsi" w:hAnsiTheme="minorHAnsi" w:cstheme="minorHAnsi"/>
          <w:sz w:val="24"/>
          <w:szCs w:val="24"/>
        </w:rPr>
        <w:t xml:space="preserve"> integrated into regular training programs </w:t>
      </w:r>
    </w:p>
    <w:p w14:paraId="21C30666" w14:textId="755C8EF2" w:rsidR="00151E07" w:rsidRPr="00B55F1E" w:rsidRDefault="00151E07"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The Foundation is committed to educating staff, partners, volunteers, contractors, partner </w:t>
      </w:r>
      <w:r w:rsidR="003E3246" w:rsidRPr="00B55F1E">
        <w:rPr>
          <w:rFonts w:asciiTheme="minorHAnsi" w:hAnsiTheme="minorHAnsi" w:cstheme="minorHAnsi"/>
          <w:sz w:val="24"/>
          <w:szCs w:val="24"/>
        </w:rPr>
        <w:t>organi</w:t>
      </w:r>
      <w:r w:rsidR="00DB6EEE">
        <w:rPr>
          <w:rFonts w:asciiTheme="minorHAnsi" w:hAnsiTheme="minorHAnsi" w:cstheme="minorHAnsi"/>
          <w:sz w:val="24"/>
          <w:szCs w:val="24"/>
        </w:rPr>
        <w:t>s</w:t>
      </w:r>
      <w:r w:rsidR="003E3246" w:rsidRPr="00B55F1E">
        <w:rPr>
          <w:rFonts w:asciiTheme="minorHAnsi" w:hAnsiTheme="minorHAnsi" w:cstheme="minorHAnsi"/>
          <w:sz w:val="24"/>
          <w:szCs w:val="24"/>
        </w:rPr>
        <w:t>ations</w:t>
      </w:r>
      <w:r w:rsidRPr="00B55F1E">
        <w:rPr>
          <w:rFonts w:asciiTheme="minorHAnsi" w:hAnsiTheme="minorHAnsi" w:cstheme="minorHAnsi"/>
          <w:sz w:val="24"/>
          <w:szCs w:val="24"/>
        </w:rPr>
        <w:t xml:space="preserve"> as well as beneficiaries and target communities. </w:t>
      </w:r>
      <w:r w:rsidR="00E91174" w:rsidRPr="00B55F1E">
        <w:rPr>
          <w:rFonts w:asciiTheme="minorHAnsi" w:hAnsiTheme="minorHAnsi" w:cstheme="minorHAnsi"/>
          <w:sz w:val="24"/>
          <w:szCs w:val="24"/>
        </w:rPr>
        <w:t xml:space="preserve">The training sessions on </w:t>
      </w:r>
      <w:r w:rsidRPr="00B55F1E">
        <w:rPr>
          <w:rFonts w:asciiTheme="minorHAnsi" w:hAnsiTheme="minorHAnsi" w:cstheme="minorHAnsi"/>
          <w:sz w:val="24"/>
          <w:szCs w:val="24"/>
        </w:rPr>
        <w:t>PSEAH</w:t>
      </w:r>
      <w:r w:rsidR="002761BC" w:rsidRPr="00B55F1E">
        <w:rPr>
          <w:rFonts w:asciiTheme="minorHAnsi" w:hAnsiTheme="minorHAnsi" w:cstheme="minorHAnsi"/>
          <w:sz w:val="24"/>
          <w:szCs w:val="24"/>
        </w:rPr>
        <w:t xml:space="preserve"> and Child Safeguarding</w:t>
      </w:r>
      <w:r w:rsidRPr="00B55F1E">
        <w:rPr>
          <w:rFonts w:asciiTheme="minorHAnsi" w:hAnsiTheme="minorHAnsi" w:cstheme="minorHAnsi"/>
          <w:sz w:val="24"/>
          <w:szCs w:val="24"/>
        </w:rPr>
        <w:t xml:space="preserve"> </w:t>
      </w:r>
      <w:r w:rsidR="00E91174" w:rsidRPr="00B55F1E">
        <w:rPr>
          <w:rFonts w:asciiTheme="minorHAnsi" w:hAnsiTheme="minorHAnsi" w:cstheme="minorHAnsi"/>
          <w:sz w:val="24"/>
          <w:szCs w:val="24"/>
        </w:rPr>
        <w:t>policies are part of all regular training pro</w:t>
      </w:r>
      <w:r w:rsidR="00DB6EEE">
        <w:rPr>
          <w:rFonts w:asciiTheme="minorHAnsi" w:hAnsiTheme="minorHAnsi" w:cstheme="minorHAnsi"/>
          <w:sz w:val="24"/>
          <w:szCs w:val="24"/>
        </w:rPr>
        <w:t>jects</w:t>
      </w:r>
      <w:r w:rsidR="00E91174" w:rsidRPr="00B55F1E">
        <w:rPr>
          <w:rFonts w:asciiTheme="minorHAnsi" w:hAnsiTheme="minorHAnsi" w:cstheme="minorHAnsi"/>
          <w:sz w:val="24"/>
          <w:szCs w:val="24"/>
        </w:rPr>
        <w:t xml:space="preserve"> in the Foundation, for example,</w:t>
      </w:r>
      <w:r w:rsidR="00DB6EEE">
        <w:rPr>
          <w:rFonts w:asciiTheme="minorHAnsi" w:hAnsiTheme="minorHAnsi" w:cstheme="minorHAnsi"/>
          <w:sz w:val="24"/>
          <w:szCs w:val="24"/>
        </w:rPr>
        <w:t xml:space="preserve"> the</w:t>
      </w:r>
      <w:r w:rsidR="00E91174" w:rsidRPr="00B55F1E">
        <w:rPr>
          <w:rFonts w:asciiTheme="minorHAnsi" w:hAnsiTheme="minorHAnsi" w:cstheme="minorHAnsi"/>
          <w:sz w:val="24"/>
          <w:szCs w:val="24"/>
        </w:rPr>
        <w:t xml:space="preserve"> Optometry Faculty Development Initiative</w:t>
      </w:r>
      <w:r w:rsidRPr="00B55F1E">
        <w:rPr>
          <w:rFonts w:asciiTheme="minorHAnsi" w:hAnsiTheme="minorHAnsi" w:cstheme="minorHAnsi"/>
          <w:sz w:val="24"/>
          <w:szCs w:val="24"/>
        </w:rPr>
        <w:t xml:space="preserve">. </w:t>
      </w:r>
      <w:r w:rsidR="00E91174" w:rsidRPr="00B55F1E">
        <w:rPr>
          <w:rFonts w:asciiTheme="minorHAnsi" w:hAnsiTheme="minorHAnsi" w:cstheme="minorHAnsi"/>
          <w:sz w:val="24"/>
          <w:szCs w:val="24"/>
        </w:rPr>
        <w:t xml:space="preserve">The Foundation has included training sessions on these two policies in teachers’ training on child eye health and vision screening. </w:t>
      </w:r>
    </w:p>
    <w:p w14:paraId="1477E71D" w14:textId="77777777" w:rsidR="00151E07" w:rsidRPr="00B55F1E" w:rsidRDefault="00151E07" w:rsidP="00B55F1E">
      <w:pPr>
        <w:pStyle w:val="BodyText"/>
        <w:spacing w:line="276" w:lineRule="auto"/>
        <w:rPr>
          <w:rFonts w:asciiTheme="minorHAnsi" w:hAnsiTheme="minorHAnsi" w:cstheme="minorHAnsi"/>
          <w:sz w:val="24"/>
          <w:szCs w:val="24"/>
        </w:rPr>
      </w:pPr>
    </w:p>
    <w:p w14:paraId="56EA05D8" w14:textId="08E67E79" w:rsidR="00151E07" w:rsidRPr="00B55F1E" w:rsidRDefault="00151E07" w:rsidP="00B55F1E">
      <w:pPr>
        <w:pStyle w:val="BodyText"/>
        <w:numPr>
          <w:ilvl w:val="0"/>
          <w:numId w:val="17"/>
        </w:numPr>
        <w:spacing w:line="276" w:lineRule="auto"/>
        <w:rPr>
          <w:rFonts w:asciiTheme="minorHAnsi" w:hAnsiTheme="minorHAnsi" w:cstheme="minorHAnsi"/>
          <w:sz w:val="24"/>
          <w:szCs w:val="24"/>
        </w:rPr>
      </w:pPr>
      <w:r w:rsidRPr="00B55F1E">
        <w:rPr>
          <w:rFonts w:asciiTheme="minorHAnsi" w:hAnsiTheme="minorHAnsi" w:cstheme="minorHAnsi"/>
          <w:sz w:val="24"/>
          <w:szCs w:val="24"/>
        </w:rPr>
        <w:t>Prevention measures and management</w:t>
      </w:r>
    </w:p>
    <w:p w14:paraId="6AEF2627" w14:textId="493F4C08" w:rsidR="00151E07" w:rsidRPr="00B55F1E" w:rsidRDefault="00151E07"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The Foundation ensures all personnel have access to, are familiar with, and know their responsibilities regarding the PSEAH</w:t>
      </w:r>
      <w:r w:rsidR="002761BC" w:rsidRPr="00B55F1E">
        <w:rPr>
          <w:rFonts w:asciiTheme="minorHAnsi" w:hAnsiTheme="minorHAnsi" w:cstheme="minorHAnsi"/>
          <w:sz w:val="24"/>
          <w:szCs w:val="24"/>
        </w:rPr>
        <w:t xml:space="preserve"> and Child Safeguarding</w:t>
      </w:r>
      <w:r w:rsidRPr="00B55F1E">
        <w:rPr>
          <w:rFonts w:asciiTheme="minorHAnsi" w:hAnsiTheme="minorHAnsi" w:cstheme="minorHAnsi"/>
          <w:sz w:val="24"/>
          <w:szCs w:val="24"/>
        </w:rPr>
        <w:t xml:space="preserve"> policy. Operation</w:t>
      </w:r>
      <w:r w:rsidR="00DB6EEE">
        <w:rPr>
          <w:rFonts w:asciiTheme="minorHAnsi" w:hAnsiTheme="minorHAnsi" w:cstheme="minorHAnsi"/>
          <w:sz w:val="24"/>
          <w:szCs w:val="24"/>
        </w:rPr>
        <w:t xml:space="preserve">al implementation, </w:t>
      </w:r>
      <w:r w:rsidRPr="00B55F1E">
        <w:rPr>
          <w:rFonts w:asciiTheme="minorHAnsi" w:hAnsiTheme="minorHAnsi" w:cstheme="minorHAnsi"/>
          <w:sz w:val="24"/>
          <w:szCs w:val="24"/>
        </w:rPr>
        <w:t xml:space="preserve">programs </w:t>
      </w:r>
      <w:r w:rsidR="00DB6EEE" w:rsidRPr="00B55F1E">
        <w:rPr>
          <w:rFonts w:asciiTheme="minorHAnsi" w:hAnsiTheme="minorHAnsi" w:cstheme="minorHAnsi"/>
          <w:sz w:val="24"/>
          <w:szCs w:val="24"/>
        </w:rPr>
        <w:t>design</w:t>
      </w:r>
      <w:r w:rsidR="00DB6EEE" w:rsidRPr="00B55F1E">
        <w:rPr>
          <w:rFonts w:asciiTheme="minorHAnsi" w:hAnsiTheme="minorHAnsi" w:cstheme="minorHAnsi"/>
          <w:sz w:val="24"/>
          <w:szCs w:val="24"/>
        </w:rPr>
        <w:t xml:space="preserve"> </w:t>
      </w:r>
      <w:r w:rsidR="00DB6EEE">
        <w:rPr>
          <w:rFonts w:asciiTheme="minorHAnsi" w:hAnsiTheme="minorHAnsi" w:cstheme="minorHAnsi"/>
          <w:sz w:val="24"/>
          <w:szCs w:val="24"/>
        </w:rPr>
        <w:t xml:space="preserve">and </w:t>
      </w:r>
      <w:r w:rsidRPr="00B55F1E">
        <w:rPr>
          <w:rFonts w:asciiTheme="minorHAnsi" w:hAnsiTheme="minorHAnsi" w:cstheme="minorHAnsi"/>
          <w:sz w:val="24"/>
          <w:szCs w:val="24"/>
        </w:rPr>
        <w:t xml:space="preserve">activities and education initiatives are undertaken in a way that protects personnel and beneficiaries from risk of SEAH. This includes the way in which information about individuals in our programs is gathered, communicated and stored. </w:t>
      </w:r>
    </w:p>
    <w:p w14:paraId="73979B94" w14:textId="5225696E" w:rsidR="00151E07" w:rsidRPr="00B55F1E" w:rsidRDefault="00151E07"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The Foundation aims to implement stringent PSEAH</w:t>
      </w:r>
      <w:r w:rsidR="002761BC" w:rsidRPr="00B55F1E">
        <w:rPr>
          <w:rFonts w:asciiTheme="minorHAnsi" w:hAnsiTheme="minorHAnsi" w:cstheme="minorHAnsi"/>
          <w:sz w:val="24"/>
          <w:szCs w:val="24"/>
        </w:rPr>
        <w:t xml:space="preserve"> and Child Safeguarding</w:t>
      </w:r>
      <w:r w:rsidRPr="00B55F1E">
        <w:rPr>
          <w:rFonts w:asciiTheme="minorHAnsi" w:hAnsiTheme="minorHAnsi" w:cstheme="minorHAnsi"/>
          <w:sz w:val="24"/>
          <w:szCs w:val="24"/>
        </w:rPr>
        <w:t xml:space="preserve"> processes and procedures when recruiting, managing and deploying staff and associated personnel. Ensure all staff receive training on PSEAH</w:t>
      </w:r>
      <w:r w:rsidR="002761BC" w:rsidRPr="00B55F1E">
        <w:rPr>
          <w:rFonts w:asciiTheme="minorHAnsi" w:hAnsiTheme="minorHAnsi" w:cstheme="minorHAnsi"/>
          <w:sz w:val="24"/>
          <w:szCs w:val="24"/>
        </w:rPr>
        <w:t xml:space="preserve"> and Child Safeguarding</w:t>
      </w:r>
      <w:r w:rsidRPr="00B55F1E">
        <w:rPr>
          <w:rFonts w:asciiTheme="minorHAnsi" w:hAnsiTheme="minorHAnsi" w:cstheme="minorHAnsi"/>
          <w:sz w:val="24"/>
          <w:szCs w:val="24"/>
        </w:rPr>
        <w:t xml:space="preserve"> at a level commensurate with their role and apply the due diligence to monitor, evaluate and follow up any concerns of SEAH promptly and according to due process stipulated by this policy and by DFAT. </w:t>
      </w:r>
    </w:p>
    <w:p w14:paraId="1A386EE2" w14:textId="77777777" w:rsidR="00151E07" w:rsidRPr="00B55F1E" w:rsidRDefault="00151E07" w:rsidP="00B55F1E">
      <w:pPr>
        <w:pStyle w:val="BodyText"/>
        <w:spacing w:line="276" w:lineRule="auto"/>
        <w:rPr>
          <w:rFonts w:asciiTheme="minorHAnsi" w:hAnsiTheme="minorHAnsi" w:cstheme="minorHAnsi"/>
          <w:sz w:val="24"/>
          <w:szCs w:val="24"/>
        </w:rPr>
      </w:pPr>
    </w:p>
    <w:p w14:paraId="0B0333AA" w14:textId="49E2B4AB" w:rsidR="005E3BFE" w:rsidRPr="00B55F1E" w:rsidRDefault="005E3BFE" w:rsidP="00B55F1E">
      <w:pPr>
        <w:pStyle w:val="BodyText"/>
        <w:numPr>
          <w:ilvl w:val="0"/>
          <w:numId w:val="17"/>
        </w:numPr>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Safeguarding Risk Assessments </w:t>
      </w:r>
    </w:p>
    <w:p w14:paraId="2D2DCE16" w14:textId="77777777" w:rsidR="005E3BFE" w:rsidRPr="00B55F1E" w:rsidRDefault="005E3BFE" w:rsidP="00B55F1E">
      <w:pPr>
        <w:pStyle w:val="BodyText"/>
        <w:spacing w:line="276" w:lineRule="auto"/>
        <w:rPr>
          <w:rFonts w:asciiTheme="minorHAnsi" w:hAnsiTheme="minorHAnsi" w:cstheme="minorHAnsi"/>
          <w:sz w:val="24"/>
          <w:szCs w:val="24"/>
        </w:rPr>
      </w:pPr>
    </w:p>
    <w:p w14:paraId="43ECE3FF" w14:textId="4C676FDB" w:rsidR="005E3BFE" w:rsidRPr="00B55F1E" w:rsidRDefault="005E3BFE"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The Foundation has recently </w:t>
      </w:r>
      <w:r w:rsidR="00DB6EEE">
        <w:rPr>
          <w:rFonts w:asciiTheme="minorHAnsi" w:hAnsiTheme="minorHAnsi" w:cstheme="minorHAnsi"/>
          <w:sz w:val="24"/>
          <w:szCs w:val="24"/>
        </w:rPr>
        <w:t>re</w:t>
      </w:r>
      <w:r w:rsidRPr="00B55F1E">
        <w:rPr>
          <w:rFonts w:asciiTheme="minorHAnsi" w:hAnsiTheme="minorHAnsi" w:cstheme="minorHAnsi"/>
          <w:sz w:val="24"/>
          <w:szCs w:val="24"/>
        </w:rPr>
        <w:t>developed the capacity assessment templates for Child Safeguarding and PSEAH</w:t>
      </w:r>
      <w:r w:rsidR="00B1146C" w:rsidRPr="00B55F1E">
        <w:rPr>
          <w:rFonts w:asciiTheme="minorHAnsi" w:hAnsiTheme="minorHAnsi" w:cstheme="minorHAnsi"/>
          <w:sz w:val="24"/>
          <w:szCs w:val="24"/>
        </w:rPr>
        <w:t xml:space="preserve"> which contributed to making the existing partner capacity process more comprehensive. The safeguarding capacity assessment templates enable the Foundation </w:t>
      </w:r>
      <w:r w:rsidR="00B1146C" w:rsidRPr="00B55F1E">
        <w:rPr>
          <w:rFonts w:asciiTheme="minorHAnsi" w:hAnsiTheme="minorHAnsi" w:cstheme="minorHAnsi"/>
          <w:sz w:val="24"/>
          <w:szCs w:val="24"/>
        </w:rPr>
        <w:lastRenderedPageBreak/>
        <w:t xml:space="preserve">to learn about the internal systems and procedures of the partner organisations. Based on the safeguarding assessments, the Foundation and partner develop the safeguarding capacity-building plan. The Foundation extends its support to the partners in implementing the safeguarding capacity-building plans. </w:t>
      </w:r>
    </w:p>
    <w:p w14:paraId="559A58AA" w14:textId="77777777" w:rsidR="005E3BFE" w:rsidRPr="00B55F1E" w:rsidRDefault="005E3BFE" w:rsidP="00B55F1E">
      <w:pPr>
        <w:pStyle w:val="BodyText"/>
        <w:spacing w:line="276" w:lineRule="auto"/>
        <w:ind w:left="360"/>
        <w:rPr>
          <w:rFonts w:asciiTheme="minorHAnsi" w:hAnsiTheme="minorHAnsi" w:cstheme="minorHAnsi"/>
          <w:sz w:val="24"/>
          <w:szCs w:val="24"/>
        </w:rPr>
      </w:pPr>
    </w:p>
    <w:p w14:paraId="0202A028" w14:textId="479DC7B5" w:rsidR="00151E07" w:rsidRPr="00B55F1E" w:rsidRDefault="00151E07" w:rsidP="00B55F1E">
      <w:pPr>
        <w:pStyle w:val="BodyText"/>
        <w:numPr>
          <w:ilvl w:val="0"/>
          <w:numId w:val="17"/>
        </w:numPr>
        <w:spacing w:line="276" w:lineRule="auto"/>
        <w:rPr>
          <w:rFonts w:asciiTheme="minorHAnsi" w:hAnsiTheme="minorHAnsi" w:cstheme="minorHAnsi"/>
          <w:sz w:val="24"/>
          <w:szCs w:val="24"/>
        </w:rPr>
      </w:pPr>
      <w:r w:rsidRPr="00B55F1E">
        <w:rPr>
          <w:rFonts w:asciiTheme="minorHAnsi" w:hAnsiTheme="minorHAnsi" w:cstheme="minorHAnsi"/>
          <w:sz w:val="24"/>
          <w:szCs w:val="24"/>
        </w:rPr>
        <w:t>Confidentiality</w:t>
      </w:r>
    </w:p>
    <w:p w14:paraId="5490788B" w14:textId="39C6E005" w:rsidR="001B2292" w:rsidRPr="00B55F1E" w:rsidRDefault="00151E07"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 xml:space="preserve">It is essential that confidentiality is maintained at all stages of the process when dealing with safeguarding concerns. Information relating to the concerns and subsequent case management should be shared on a need-to-know basis only. This is private information which bear risk to those implicated and must be kept secure under strong and careful management. </w:t>
      </w:r>
      <w:r w:rsidR="001B2292" w:rsidRPr="00B55F1E">
        <w:rPr>
          <w:rFonts w:asciiTheme="minorHAnsi" w:hAnsiTheme="minorHAnsi" w:cstheme="minorHAnsi"/>
          <w:sz w:val="24"/>
          <w:szCs w:val="24"/>
        </w:rPr>
        <w:t xml:space="preserve"> </w:t>
      </w:r>
    </w:p>
    <w:p w14:paraId="08E03DF5" w14:textId="77777777" w:rsidR="00B55F1E" w:rsidRDefault="00B55F1E" w:rsidP="00B55F1E">
      <w:pPr>
        <w:pStyle w:val="BodyText"/>
        <w:spacing w:line="276" w:lineRule="auto"/>
        <w:rPr>
          <w:rFonts w:asciiTheme="minorHAnsi" w:hAnsiTheme="minorHAnsi" w:cstheme="minorHAnsi"/>
          <w:b/>
          <w:bCs/>
          <w:sz w:val="24"/>
          <w:szCs w:val="24"/>
        </w:rPr>
      </w:pPr>
    </w:p>
    <w:p w14:paraId="4912B748" w14:textId="77777777" w:rsidR="00A415DD" w:rsidRDefault="00A415DD" w:rsidP="00B55F1E">
      <w:pPr>
        <w:pStyle w:val="BodyText"/>
        <w:spacing w:line="276" w:lineRule="auto"/>
        <w:rPr>
          <w:rFonts w:asciiTheme="minorHAnsi" w:hAnsiTheme="minorHAnsi" w:cstheme="minorHAnsi"/>
          <w:b/>
          <w:bCs/>
          <w:sz w:val="24"/>
          <w:szCs w:val="24"/>
        </w:rPr>
      </w:pPr>
    </w:p>
    <w:p w14:paraId="30890C2B" w14:textId="31E9460E" w:rsidR="001B2292" w:rsidRPr="00B55F1E" w:rsidRDefault="00151E07" w:rsidP="00B55F1E">
      <w:pPr>
        <w:pStyle w:val="BodyText"/>
        <w:numPr>
          <w:ilvl w:val="0"/>
          <w:numId w:val="16"/>
        </w:numPr>
        <w:spacing w:line="276" w:lineRule="auto"/>
        <w:rPr>
          <w:rFonts w:asciiTheme="minorHAnsi" w:hAnsiTheme="minorHAnsi" w:cstheme="minorHAnsi"/>
          <w:b/>
          <w:bCs/>
          <w:sz w:val="24"/>
          <w:szCs w:val="24"/>
        </w:rPr>
      </w:pPr>
      <w:r w:rsidRPr="00B55F1E">
        <w:rPr>
          <w:rFonts w:asciiTheme="minorHAnsi" w:hAnsiTheme="minorHAnsi" w:cstheme="minorHAnsi"/>
          <w:b/>
          <w:bCs/>
          <w:sz w:val="24"/>
          <w:szCs w:val="24"/>
        </w:rPr>
        <w:t xml:space="preserve">Key Achievements in </w:t>
      </w:r>
      <w:r w:rsidR="00B1146C" w:rsidRPr="00B55F1E">
        <w:rPr>
          <w:rFonts w:asciiTheme="minorHAnsi" w:hAnsiTheme="minorHAnsi" w:cstheme="minorHAnsi"/>
          <w:b/>
          <w:bCs/>
          <w:sz w:val="24"/>
          <w:szCs w:val="24"/>
        </w:rPr>
        <w:t>S</w:t>
      </w:r>
      <w:r w:rsidRPr="00B55F1E">
        <w:rPr>
          <w:rFonts w:asciiTheme="minorHAnsi" w:hAnsiTheme="minorHAnsi" w:cstheme="minorHAnsi"/>
          <w:b/>
          <w:bCs/>
          <w:sz w:val="24"/>
          <w:szCs w:val="24"/>
        </w:rPr>
        <w:t>afeguarding in 2022-2023</w:t>
      </w:r>
    </w:p>
    <w:p w14:paraId="61847C0A" w14:textId="19363CDA" w:rsidR="0096401C" w:rsidRPr="00B55F1E" w:rsidRDefault="001F739F" w:rsidP="00B55F1E">
      <w:pPr>
        <w:pStyle w:val="BodyText"/>
        <w:spacing w:before="100" w:beforeAutospacing="1" w:line="276" w:lineRule="auto"/>
        <w:ind w:right="288"/>
        <w:rPr>
          <w:rFonts w:asciiTheme="minorHAnsi" w:hAnsiTheme="minorHAnsi" w:cstheme="minorHAnsi"/>
          <w:sz w:val="24"/>
          <w:szCs w:val="24"/>
        </w:rPr>
      </w:pPr>
      <w:r w:rsidRPr="00B55F1E">
        <w:rPr>
          <w:rFonts w:asciiTheme="minorHAnsi" w:hAnsiTheme="minorHAnsi" w:cstheme="minorHAnsi"/>
          <w:sz w:val="24"/>
          <w:szCs w:val="24"/>
        </w:rPr>
        <w:t xml:space="preserve">Since March 2019, the </w:t>
      </w:r>
      <w:r w:rsidR="00B1146C" w:rsidRPr="00B55F1E">
        <w:rPr>
          <w:rFonts w:asciiTheme="minorHAnsi" w:hAnsiTheme="minorHAnsi" w:cstheme="minorHAnsi"/>
          <w:sz w:val="24"/>
          <w:szCs w:val="24"/>
        </w:rPr>
        <w:t xml:space="preserve">Foundation </w:t>
      </w:r>
      <w:r w:rsidRPr="00B55F1E">
        <w:rPr>
          <w:rFonts w:asciiTheme="minorHAnsi" w:hAnsiTheme="minorHAnsi" w:cstheme="minorHAnsi"/>
          <w:sz w:val="24"/>
          <w:szCs w:val="24"/>
        </w:rPr>
        <w:t>ha</w:t>
      </w:r>
      <w:r w:rsidR="00B1146C" w:rsidRPr="00B55F1E">
        <w:rPr>
          <w:rFonts w:asciiTheme="minorHAnsi" w:hAnsiTheme="minorHAnsi" w:cstheme="minorHAnsi"/>
          <w:sz w:val="24"/>
          <w:szCs w:val="24"/>
        </w:rPr>
        <w:t>s</w:t>
      </w:r>
      <w:r w:rsidRPr="00B55F1E">
        <w:rPr>
          <w:rFonts w:asciiTheme="minorHAnsi" w:hAnsiTheme="minorHAnsi" w:cstheme="minorHAnsi"/>
          <w:sz w:val="24"/>
          <w:szCs w:val="24"/>
        </w:rPr>
        <w:t xml:space="preserve"> developed the plan for PSEA</w:t>
      </w:r>
      <w:r w:rsidR="00DB6EEE">
        <w:rPr>
          <w:rFonts w:asciiTheme="minorHAnsi" w:hAnsiTheme="minorHAnsi" w:cstheme="minorHAnsi"/>
          <w:sz w:val="24"/>
          <w:szCs w:val="24"/>
        </w:rPr>
        <w:t>H</w:t>
      </w:r>
      <w:r w:rsidRPr="00B55F1E">
        <w:rPr>
          <w:rFonts w:asciiTheme="minorHAnsi" w:hAnsiTheme="minorHAnsi" w:cstheme="minorHAnsi"/>
          <w:sz w:val="24"/>
          <w:szCs w:val="24"/>
        </w:rPr>
        <w:t xml:space="preserve"> improvements across the organi</w:t>
      </w:r>
      <w:r w:rsidR="00DB6EEE">
        <w:rPr>
          <w:rFonts w:asciiTheme="minorHAnsi" w:hAnsiTheme="minorHAnsi" w:cstheme="minorHAnsi"/>
          <w:sz w:val="24"/>
          <w:szCs w:val="24"/>
        </w:rPr>
        <w:t>s</w:t>
      </w:r>
      <w:r w:rsidRPr="00B55F1E">
        <w:rPr>
          <w:rFonts w:asciiTheme="minorHAnsi" w:hAnsiTheme="minorHAnsi" w:cstheme="minorHAnsi"/>
          <w:sz w:val="24"/>
          <w:szCs w:val="24"/>
        </w:rPr>
        <w:t xml:space="preserve">ation. During the year 2022-2023, </w:t>
      </w:r>
      <w:r w:rsidR="00B13C3E" w:rsidRPr="00B55F1E">
        <w:rPr>
          <w:rFonts w:asciiTheme="minorHAnsi" w:hAnsiTheme="minorHAnsi" w:cstheme="minorHAnsi"/>
          <w:sz w:val="24"/>
          <w:szCs w:val="24"/>
        </w:rPr>
        <w:t>key</w:t>
      </w:r>
      <w:r w:rsidRPr="00B55F1E">
        <w:rPr>
          <w:rFonts w:asciiTheme="minorHAnsi" w:hAnsiTheme="minorHAnsi" w:cstheme="minorHAnsi"/>
          <w:sz w:val="24"/>
          <w:szCs w:val="24"/>
        </w:rPr>
        <w:t xml:space="preserve"> achievements have been made for the PSEAH as </w:t>
      </w:r>
      <w:r w:rsidR="00B1146C" w:rsidRPr="00B55F1E">
        <w:rPr>
          <w:rFonts w:asciiTheme="minorHAnsi" w:hAnsiTheme="minorHAnsi" w:cstheme="minorHAnsi"/>
          <w:sz w:val="24"/>
          <w:szCs w:val="24"/>
        </w:rPr>
        <w:t>follows</w:t>
      </w:r>
      <w:r w:rsidRPr="00B55F1E">
        <w:rPr>
          <w:rFonts w:asciiTheme="minorHAnsi" w:hAnsiTheme="minorHAnsi" w:cstheme="minorHAnsi"/>
          <w:sz w:val="24"/>
          <w:szCs w:val="24"/>
        </w:rPr>
        <w:t>:</w:t>
      </w:r>
    </w:p>
    <w:p w14:paraId="016D7DBA" w14:textId="552DD975" w:rsidR="0096401C" w:rsidRPr="00B55F1E" w:rsidRDefault="001F739F" w:rsidP="00B55F1E">
      <w:pPr>
        <w:pStyle w:val="BodyText"/>
        <w:numPr>
          <w:ilvl w:val="0"/>
          <w:numId w:val="18"/>
        </w:numPr>
        <w:spacing w:before="120" w:line="276" w:lineRule="auto"/>
        <w:ind w:right="288"/>
        <w:rPr>
          <w:rFonts w:asciiTheme="minorHAnsi" w:hAnsiTheme="minorHAnsi" w:cstheme="minorHAnsi"/>
          <w:sz w:val="24"/>
          <w:szCs w:val="24"/>
        </w:rPr>
      </w:pPr>
      <w:r w:rsidRPr="00B55F1E">
        <w:rPr>
          <w:rFonts w:asciiTheme="minorHAnsi" w:hAnsiTheme="minorHAnsi" w:cstheme="minorHAnsi"/>
          <w:sz w:val="24"/>
          <w:szCs w:val="24"/>
        </w:rPr>
        <w:t>PSEAH a</w:t>
      </w:r>
      <w:r w:rsidR="00647C05" w:rsidRPr="00B55F1E">
        <w:rPr>
          <w:rFonts w:asciiTheme="minorHAnsi" w:hAnsiTheme="minorHAnsi" w:cstheme="minorHAnsi"/>
          <w:sz w:val="24"/>
          <w:szCs w:val="24"/>
        </w:rPr>
        <w:t>nd Child Safeguarding a</w:t>
      </w:r>
      <w:r w:rsidRPr="00B55F1E">
        <w:rPr>
          <w:rFonts w:asciiTheme="minorHAnsi" w:hAnsiTheme="minorHAnsi" w:cstheme="minorHAnsi"/>
          <w:sz w:val="24"/>
          <w:szCs w:val="24"/>
        </w:rPr>
        <w:t>ssessment form template</w:t>
      </w:r>
      <w:r w:rsidR="00B1146C" w:rsidRPr="00B55F1E">
        <w:rPr>
          <w:rFonts w:asciiTheme="minorHAnsi" w:hAnsiTheme="minorHAnsi" w:cstheme="minorHAnsi"/>
          <w:sz w:val="24"/>
          <w:szCs w:val="24"/>
        </w:rPr>
        <w:t>s</w:t>
      </w:r>
      <w:r w:rsidRPr="00B55F1E">
        <w:rPr>
          <w:rFonts w:asciiTheme="minorHAnsi" w:hAnsiTheme="minorHAnsi" w:cstheme="minorHAnsi"/>
          <w:sz w:val="24"/>
          <w:szCs w:val="24"/>
        </w:rPr>
        <w:t xml:space="preserve"> </w:t>
      </w:r>
      <w:r w:rsidR="00647C05" w:rsidRPr="00B55F1E">
        <w:rPr>
          <w:rFonts w:asciiTheme="minorHAnsi" w:hAnsiTheme="minorHAnsi" w:cstheme="minorHAnsi"/>
          <w:sz w:val="24"/>
          <w:szCs w:val="24"/>
        </w:rPr>
        <w:t>were</w:t>
      </w:r>
      <w:r w:rsidRPr="00B55F1E">
        <w:rPr>
          <w:rFonts w:asciiTheme="minorHAnsi" w:hAnsiTheme="minorHAnsi" w:cstheme="minorHAnsi"/>
          <w:sz w:val="24"/>
          <w:szCs w:val="24"/>
        </w:rPr>
        <w:t xml:space="preserve"> developed and used for partners </w:t>
      </w:r>
      <w:r w:rsidR="00B1146C" w:rsidRPr="00B55F1E">
        <w:rPr>
          <w:rFonts w:asciiTheme="minorHAnsi" w:hAnsiTheme="minorHAnsi" w:cstheme="minorHAnsi"/>
          <w:sz w:val="24"/>
          <w:szCs w:val="24"/>
        </w:rPr>
        <w:t>a</w:t>
      </w:r>
      <w:r w:rsidRPr="00B55F1E">
        <w:rPr>
          <w:rFonts w:asciiTheme="minorHAnsi" w:hAnsiTheme="minorHAnsi" w:cstheme="minorHAnsi"/>
          <w:sz w:val="24"/>
          <w:szCs w:val="24"/>
        </w:rPr>
        <w:t xml:space="preserve">cross </w:t>
      </w:r>
      <w:r w:rsidR="00DB6EEE">
        <w:rPr>
          <w:rFonts w:asciiTheme="minorHAnsi" w:hAnsiTheme="minorHAnsi" w:cstheme="minorHAnsi"/>
          <w:sz w:val="24"/>
          <w:szCs w:val="24"/>
        </w:rPr>
        <w:t xml:space="preserve">all </w:t>
      </w:r>
      <w:r w:rsidRPr="00B55F1E">
        <w:rPr>
          <w:rFonts w:asciiTheme="minorHAnsi" w:hAnsiTheme="minorHAnsi" w:cstheme="minorHAnsi"/>
          <w:sz w:val="24"/>
          <w:szCs w:val="24"/>
        </w:rPr>
        <w:t xml:space="preserve">countries, signed and </w:t>
      </w:r>
      <w:r w:rsidR="00B1146C" w:rsidRPr="00B55F1E">
        <w:rPr>
          <w:rFonts w:asciiTheme="minorHAnsi" w:hAnsiTheme="minorHAnsi" w:cstheme="minorHAnsi"/>
          <w:sz w:val="24"/>
          <w:szCs w:val="24"/>
        </w:rPr>
        <w:t>updated in the Foundation’s</w:t>
      </w:r>
      <w:r w:rsidRPr="00B55F1E">
        <w:rPr>
          <w:rFonts w:asciiTheme="minorHAnsi" w:hAnsiTheme="minorHAnsi" w:cstheme="minorHAnsi"/>
          <w:sz w:val="24"/>
          <w:szCs w:val="24"/>
        </w:rPr>
        <w:t xml:space="preserve"> filling system.</w:t>
      </w:r>
    </w:p>
    <w:p w14:paraId="2F959523" w14:textId="4F06211B" w:rsidR="0096401C" w:rsidRPr="00B55F1E" w:rsidRDefault="00B1146C" w:rsidP="00B55F1E">
      <w:pPr>
        <w:pStyle w:val="BodyText"/>
        <w:numPr>
          <w:ilvl w:val="0"/>
          <w:numId w:val="18"/>
        </w:numPr>
        <w:spacing w:before="120" w:line="276" w:lineRule="auto"/>
        <w:ind w:right="288"/>
        <w:rPr>
          <w:rFonts w:asciiTheme="minorHAnsi" w:hAnsiTheme="minorHAnsi" w:cstheme="minorHAnsi"/>
          <w:sz w:val="24"/>
          <w:szCs w:val="24"/>
        </w:rPr>
      </w:pPr>
      <w:r w:rsidRPr="00B55F1E">
        <w:rPr>
          <w:rFonts w:asciiTheme="minorHAnsi" w:hAnsiTheme="minorHAnsi" w:cstheme="minorHAnsi"/>
          <w:sz w:val="24"/>
          <w:szCs w:val="24"/>
        </w:rPr>
        <w:t xml:space="preserve">A </w:t>
      </w:r>
      <w:r w:rsidR="00DB6EEE">
        <w:rPr>
          <w:rFonts w:asciiTheme="minorHAnsi" w:hAnsiTheme="minorHAnsi" w:cstheme="minorHAnsi"/>
          <w:sz w:val="24"/>
          <w:szCs w:val="24"/>
        </w:rPr>
        <w:t xml:space="preserve">global </w:t>
      </w:r>
      <w:r w:rsidRPr="00B55F1E">
        <w:rPr>
          <w:rFonts w:asciiTheme="minorHAnsi" w:hAnsiTheme="minorHAnsi" w:cstheme="minorHAnsi"/>
          <w:sz w:val="24"/>
          <w:szCs w:val="24"/>
        </w:rPr>
        <w:t>safeguarding</w:t>
      </w:r>
      <w:r w:rsidR="001F739F" w:rsidRPr="00B55F1E">
        <w:rPr>
          <w:rFonts w:asciiTheme="minorHAnsi" w:hAnsiTheme="minorHAnsi" w:cstheme="minorHAnsi"/>
          <w:sz w:val="24"/>
          <w:szCs w:val="24"/>
        </w:rPr>
        <w:t xml:space="preserve"> focal person </w:t>
      </w:r>
      <w:r w:rsidRPr="00B55F1E">
        <w:rPr>
          <w:rFonts w:asciiTheme="minorHAnsi" w:hAnsiTheme="minorHAnsi" w:cstheme="minorHAnsi"/>
          <w:sz w:val="24"/>
          <w:szCs w:val="24"/>
        </w:rPr>
        <w:t>was designated to</w:t>
      </w:r>
      <w:r w:rsidR="001F739F" w:rsidRPr="00B55F1E">
        <w:rPr>
          <w:rFonts w:asciiTheme="minorHAnsi" w:hAnsiTheme="minorHAnsi" w:cstheme="minorHAnsi"/>
          <w:sz w:val="24"/>
          <w:szCs w:val="24"/>
        </w:rPr>
        <w:t xml:space="preserve"> promot</w:t>
      </w:r>
      <w:r w:rsidRPr="00B55F1E">
        <w:rPr>
          <w:rFonts w:asciiTheme="minorHAnsi" w:hAnsiTheme="minorHAnsi" w:cstheme="minorHAnsi"/>
          <w:sz w:val="24"/>
          <w:szCs w:val="24"/>
        </w:rPr>
        <w:t>e</w:t>
      </w:r>
      <w:r w:rsidR="001F739F" w:rsidRPr="00B55F1E">
        <w:rPr>
          <w:rFonts w:asciiTheme="minorHAnsi" w:hAnsiTheme="minorHAnsi" w:cstheme="minorHAnsi"/>
          <w:sz w:val="24"/>
          <w:szCs w:val="24"/>
        </w:rPr>
        <w:t xml:space="preserve"> PSEAH</w:t>
      </w:r>
      <w:r w:rsidR="00647C05" w:rsidRPr="00B55F1E">
        <w:rPr>
          <w:rFonts w:asciiTheme="minorHAnsi" w:hAnsiTheme="minorHAnsi" w:cstheme="minorHAnsi"/>
          <w:sz w:val="24"/>
          <w:szCs w:val="24"/>
        </w:rPr>
        <w:t xml:space="preserve"> and Child Safeguarding</w:t>
      </w:r>
      <w:r w:rsidR="001F739F" w:rsidRPr="00B55F1E">
        <w:rPr>
          <w:rFonts w:asciiTheme="minorHAnsi" w:hAnsiTheme="minorHAnsi" w:cstheme="minorHAnsi"/>
          <w:sz w:val="24"/>
          <w:szCs w:val="24"/>
        </w:rPr>
        <w:t xml:space="preserve"> throughout the organi</w:t>
      </w:r>
      <w:r w:rsidR="00DB6EEE">
        <w:rPr>
          <w:rFonts w:asciiTheme="minorHAnsi" w:hAnsiTheme="minorHAnsi" w:cstheme="minorHAnsi"/>
          <w:sz w:val="24"/>
          <w:szCs w:val="24"/>
        </w:rPr>
        <w:t>s</w:t>
      </w:r>
      <w:r w:rsidR="001F739F" w:rsidRPr="00B55F1E">
        <w:rPr>
          <w:rFonts w:asciiTheme="minorHAnsi" w:hAnsiTheme="minorHAnsi" w:cstheme="minorHAnsi"/>
          <w:sz w:val="24"/>
          <w:szCs w:val="24"/>
        </w:rPr>
        <w:t xml:space="preserve">ation. In addition, </w:t>
      </w:r>
      <w:r w:rsidRPr="00B55F1E">
        <w:rPr>
          <w:rFonts w:asciiTheme="minorHAnsi" w:hAnsiTheme="minorHAnsi" w:cstheme="minorHAnsi"/>
          <w:sz w:val="24"/>
          <w:szCs w:val="24"/>
        </w:rPr>
        <w:t xml:space="preserve">regional safeguarding focal persons were also identified and designated. </w:t>
      </w:r>
      <w:r w:rsidR="006C4073" w:rsidRPr="00B55F1E">
        <w:rPr>
          <w:rFonts w:asciiTheme="minorHAnsi" w:hAnsiTheme="minorHAnsi" w:cstheme="minorHAnsi"/>
          <w:sz w:val="24"/>
          <w:szCs w:val="24"/>
        </w:rPr>
        <w:t>The designated safeguarding focal persons were oriented on their</w:t>
      </w:r>
      <w:r w:rsidR="00751A25" w:rsidRPr="00B55F1E">
        <w:rPr>
          <w:rFonts w:asciiTheme="minorHAnsi" w:hAnsiTheme="minorHAnsi" w:cstheme="minorHAnsi"/>
          <w:sz w:val="24"/>
          <w:szCs w:val="24"/>
        </w:rPr>
        <w:t xml:space="preserve"> </w:t>
      </w:r>
      <w:r w:rsidR="001F739F" w:rsidRPr="00B55F1E">
        <w:rPr>
          <w:rFonts w:asciiTheme="minorHAnsi" w:hAnsiTheme="minorHAnsi" w:cstheme="minorHAnsi"/>
          <w:sz w:val="24"/>
          <w:szCs w:val="24"/>
        </w:rPr>
        <w:t xml:space="preserve">specific roles and responsibilities including coordinating staff training, monitoring compliance to relevant internal and external policies and coordinating policy reviews and </w:t>
      </w:r>
      <w:r w:rsidR="006C4073" w:rsidRPr="00B55F1E">
        <w:rPr>
          <w:rFonts w:asciiTheme="minorHAnsi" w:hAnsiTheme="minorHAnsi" w:cstheme="minorHAnsi"/>
          <w:sz w:val="24"/>
          <w:szCs w:val="24"/>
        </w:rPr>
        <w:t>serving</w:t>
      </w:r>
      <w:r w:rsidR="001F739F" w:rsidRPr="00B55F1E">
        <w:rPr>
          <w:rFonts w:asciiTheme="minorHAnsi" w:hAnsiTheme="minorHAnsi" w:cstheme="minorHAnsi"/>
          <w:sz w:val="24"/>
          <w:szCs w:val="24"/>
        </w:rPr>
        <w:t xml:space="preserve"> as the central contact point for both internal and external queries.</w:t>
      </w:r>
    </w:p>
    <w:p w14:paraId="2FF88D9A" w14:textId="5AD4355C" w:rsidR="0096401C" w:rsidRPr="00B55F1E" w:rsidRDefault="001F739F" w:rsidP="00B55F1E">
      <w:pPr>
        <w:pStyle w:val="BodyText"/>
        <w:numPr>
          <w:ilvl w:val="0"/>
          <w:numId w:val="18"/>
        </w:numPr>
        <w:spacing w:before="120" w:line="276" w:lineRule="auto"/>
        <w:ind w:right="288"/>
        <w:rPr>
          <w:rFonts w:asciiTheme="minorHAnsi" w:hAnsiTheme="minorHAnsi" w:cstheme="minorHAnsi"/>
          <w:sz w:val="24"/>
          <w:szCs w:val="24"/>
        </w:rPr>
      </w:pPr>
      <w:r w:rsidRPr="00B55F1E">
        <w:rPr>
          <w:rFonts w:asciiTheme="minorHAnsi" w:hAnsiTheme="minorHAnsi" w:cstheme="minorHAnsi"/>
          <w:sz w:val="24"/>
          <w:szCs w:val="24"/>
        </w:rPr>
        <w:t>Most of partners across countries completed the ACFID’s on-line safeguarding training course (around 90%)</w:t>
      </w:r>
      <w:r w:rsidR="00751A25" w:rsidRPr="00B55F1E">
        <w:rPr>
          <w:rFonts w:asciiTheme="minorHAnsi" w:hAnsiTheme="minorHAnsi" w:cstheme="minorHAnsi"/>
          <w:sz w:val="24"/>
          <w:szCs w:val="24"/>
        </w:rPr>
        <w:t>.</w:t>
      </w:r>
    </w:p>
    <w:p w14:paraId="71D01744" w14:textId="3930E426" w:rsidR="001F739F" w:rsidRPr="00B55F1E" w:rsidRDefault="00751A25" w:rsidP="00B55F1E">
      <w:pPr>
        <w:pStyle w:val="BodyText"/>
        <w:numPr>
          <w:ilvl w:val="0"/>
          <w:numId w:val="18"/>
        </w:numPr>
        <w:spacing w:before="120" w:line="276" w:lineRule="auto"/>
        <w:ind w:right="288"/>
        <w:rPr>
          <w:rFonts w:asciiTheme="minorHAnsi" w:hAnsiTheme="minorHAnsi" w:cstheme="minorHAnsi"/>
          <w:sz w:val="24"/>
          <w:szCs w:val="24"/>
        </w:rPr>
      </w:pPr>
      <w:r w:rsidRPr="00B55F1E">
        <w:rPr>
          <w:rFonts w:asciiTheme="minorHAnsi" w:hAnsiTheme="minorHAnsi" w:cstheme="minorHAnsi"/>
          <w:sz w:val="24"/>
          <w:szCs w:val="24"/>
        </w:rPr>
        <w:t xml:space="preserve">The Foundation has allocated a dedicated phone </w:t>
      </w:r>
      <w:r w:rsidR="001F739F" w:rsidRPr="00B55F1E">
        <w:rPr>
          <w:rFonts w:asciiTheme="minorHAnsi" w:hAnsiTheme="minorHAnsi" w:cstheme="minorHAnsi"/>
          <w:sz w:val="24"/>
          <w:szCs w:val="24"/>
        </w:rPr>
        <w:t>number</w:t>
      </w:r>
      <w:r w:rsidRPr="00B55F1E">
        <w:rPr>
          <w:rFonts w:asciiTheme="minorHAnsi" w:hAnsiTheme="minorHAnsi" w:cstheme="minorHAnsi"/>
          <w:sz w:val="24"/>
          <w:szCs w:val="24"/>
        </w:rPr>
        <w:t xml:space="preserve"> and created an email address</w:t>
      </w:r>
      <w:r w:rsidR="001F739F" w:rsidRPr="00B55F1E">
        <w:rPr>
          <w:rFonts w:asciiTheme="minorHAnsi" w:hAnsiTheme="minorHAnsi" w:cstheme="minorHAnsi"/>
          <w:sz w:val="24"/>
          <w:szCs w:val="24"/>
        </w:rPr>
        <w:t xml:space="preserve"> </w:t>
      </w:r>
      <w:r w:rsidRPr="00B55F1E">
        <w:rPr>
          <w:rFonts w:asciiTheme="minorHAnsi" w:hAnsiTheme="minorHAnsi" w:cstheme="minorHAnsi"/>
          <w:sz w:val="24"/>
          <w:szCs w:val="24"/>
        </w:rPr>
        <w:t xml:space="preserve">to report </w:t>
      </w:r>
      <w:r w:rsidR="001F739F" w:rsidRPr="00B55F1E">
        <w:rPr>
          <w:rFonts w:asciiTheme="minorHAnsi" w:hAnsiTheme="minorHAnsi" w:cstheme="minorHAnsi"/>
          <w:sz w:val="24"/>
          <w:szCs w:val="24"/>
        </w:rPr>
        <w:t>any suspect matter</w:t>
      </w:r>
      <w:r w:rsidRPr="00B55F1E">
        <w:rPr>
          <w:rFonts w:asciiTheme="minorHAnsi" w:hAnsiTheme="minorHAnsi" w:cstheme="minorHAnsi"/>
          <w:sz w:val="24"/>
          <w:szCs w:val="24"/>
        </w:rPr>
        <w:t xml:space="preserve"> and </w:t>
      </w:r>
      <w:r w:rsidR="001F739F" w:rsidRPr="00B55F1E">
        <w:rPr>
          <w:rFonts w:asciiTheme="minorHAnsi" w:hAnsiTheme="minorHAnsi" w:cstheme="minorHAnsi"/>
          <w:sz w:val="24"/>
          <w:szCs w:val="24"/>
        </w:rPr>
        <w:t>complaints relating to the PSEA</w:t>
      </w:r>
      <w:r w:rsidR="00DB6EEE">
        <w:rPr>
          <w:rFonts w:asciiTheme="minorHAnsi" w:hAnsiTheme="minorHAnsi" w:cstheme="minorHAnsi"/>
          <w:sz w:val="24"/>
          <w:szCs w:val="24"/>
        </w:rPr>
        <w:t>H</w:t>
      </w:r>
      <w:r w:rsidR="00647C05" w:rsidRPr="00B55F1E">
        <w:rPr>
          <w:rFonts w:asciiTheme="minorHAnsi" w:hAnsiTheme="minorHAnsi" w:cstheme="minorHAnsi"/>
          <w:sz w:val="24"/>
          <w:szCs w:val="24"/>
        </w:rPr>
        <w:t xml:space="preserve"> and Child Safeguarding</w:t>
      </w:r>
      <w:r w:rsidRPr="00B55F1E">
        <w:rPr>
          <w:rFonts w:asciiTheme="minorHAnsi" w:hAnsiTheme="minorHAnsi" w:cstheme="minorHAnsi"/>
          <w:sz w:val="24"/>
          <w:szCs w:val="24"/>
        </w:rPr>
        <w:t>. The contact details are</w:t>
      </w:r>
      <w:r w:rsidR="001F739F" w:rsidRPr="00B55F1E">
        <w:rPr>
          <w:rFonts w:asciiTheme="minorHAnsi" w:hAnsiTheme="minorHAnsi" w:cstheme="minorHAnsi"/>
          <w:sz w:val="24"/>
          <w:szCs w:val="24"/>
        </w:rPr>
        <w:t xml:space="preserve"> available on the Foundation’s website.</w:t>
      </w:r>
    </w:p>
    <w:p w14:paraId="616B9F5B" w14:textId="2A7E3EFA" w:rsidR="00B13C3E" w:rsidRPr="00B55F1E" w:rsidRDefault="00751A25" w:rsidP="00B55F1E">
      <w:pPr>
        <w:pStyle w:val="BodyText"/>
        <w:spacing w:line="276" w:lineRule="auto"/>
        <w:ind w:right="288"/>
        <w:rPr>
          <w:rFonts w:asciiTheme="minorHAnsi" w:hAnsiTheme="minorHAnsi" w:cstheme="minorHAnsi"/>
          <w:sz w:val="24"/>
          <w:szCs w:val="24"/>
        </w:rPr>
      </w:pPr>
      <w:r w:rsidRPr="00B55F1E">
        <w:rPr>
          <w:rFonts w:asciiTheme="minorHAnsi" w:hAnsiTheme="minorHAnsi" w:cstheme="minorHAnsi"/>
          <w:sz w:val="24"/>
          <w:szCs w:val="24"/>
        </w:rPr>
        <w:t xml:space="preserve"> </w:t>
      </w:r>
    </w:p>
    <w:p w14:paraId="5E902EAC" w14:textId="77777777" w:rsidR="00B55F1E" w:rsidRDefault="00B55F1E" w:rsidP="00B55F1E">
      <w:pPr>
        <w:pStyle w:val="BodyText"/>
        <w:spacing w:line="276" w:lineRule="auto"/>
        <w:ind w:left="144" w:right="288"/>
        <w:rPr>
          <w:rFonts w:asciiTheme="minorHAnsi" w:hAnsiTheme="minorHAnsi" w:cstheme="minorHAnsi"/>
          <w:i/>
          <w:iCs/>
          <w:sz w:val="24"/>
          <w:szCs w:val="24"/>
        </w:rPr>
      </w:pPr>
    </w:p>
    <w:p w14:paraId="3A755883" w14:textId="77777777" w:rsidR="00B55F1E" w:rsidRDefault="00B55F1E" w:rsidP="00B55F1E">
      <w:pPr>
        <w:pStyle w:val="BodyText"/>
        <w:spacing w:line="276" w:lineRule="auto"/>
        <w:ind w:left="144" w:right="288"/>
        <w:rPr>
          <w:rFonts w:asciiTheme="minorHAnsi" w:hAnsiTheme="minorHAnsi" w:cstheme="minorHAnsi"/>
          <w:i/>
          <w:iCs/>
          <w:sz w:val="24"/>
          <w:szCs w:val="24"/>
        </w:rPr>
      </w:pPr>
    </w:p>
    <w:p w14:paraId="746F00DC" w14:textId="77777777" w:rsidR="00B55F1E" w:rsidRDefault="00B55F1E" w:rsidP="00B55F1E">
      <w:pPr>
        <w:pStyle w:val="BodyText"/>
        <w:spacing w:line="276" w:lineRule="auto"/>
        <w:ind w:left="144" w:right="288"/>
        <w:rPr>
          <w:rFonts w:asciiTheme="minorHAnsi" w:hAnsiTheme="minorHAnsi" w:cstheme="minorHAnsi"/>
          <w:i/>
          <w:iCs/>
          <w:sz w:val="24"/>
          <w:szCs w:val="24"/>
        </w:rPr>
      </w:pPr>
    </w:p>
    <w:p w14:paraId="2A29477B" w14:textId="77777777" w:rsidR="00B55F1E" w:rsidRDefault="00B55F1E" w:rsidP="00B55F1E">
      <w:pPr>
        <w:pStyle w:val="BodyText"/>
        <w:spacing w:line="276" w:lineRule="auto"/>
        <w:ind w:left="144" w:right="288"/>
        <w:rPr>
          <w:rFonts w:asciiTheme="minorHAnsi" w:hAnsiTheme="minorHAnsi" w:cstheme="minorHAnsi"/>
          <w:i/>
          <w:iCs/>
          <w:sz w:val="24"/>
          <w:szCs w:val="24"/>
        </w:rPr>
      </w:pPr>
    </w:p>
    <w:p w14:paraId="2275A1BB" w14:textId="77777777" w:rsidR="00B55F1E" w:rsidRDefault="00B55F1E" w:rsidP="00B55F1E">
      <w:pPr>
        <w:pStyle w:val="BodyText"/>
        <w:spacing w:line="276" w:lineRule="auto"/>
        <w:ind w:left="144" w:right="288"/>
        <w:rPr>
          <w:rFonts w:asciiTheme="minorHAnsi" w:hAnsiTheme="minorHAnsi" w:cstheme="minorHAnsi"/>
          <w:i/>
          <w:iCs/>
          <w:sz w:val="24"/>
          <w:szCs w:val="24"/>
        </w:rPr>
      </w:pPr>
    </w:p>
    <w:p w14:paraId="6A3432AE" w14:textId="72F204A3" w:rsidR="00751A25" w:rsidRPr="00A415DD" w:rsidRDefault="00B13C3E" w:rsidP="00A415DD">
      <w:pPr>
        <w:pStyle w:val="BodyText"/>
        <w:spacing w:line="276" w:lineRule="auto"/>
        <w:ind w:right="288"/>
        <w:rPr>
          <w:rFonts w:asciiTheme="minorHAnsi" w:hAnsiTheme="minorHAnsi" w:cstheme="minorHAnsi"/>
          <w:b/>
          <w:bCs/>
          <w:i/>
          <w:iCs/>
          <w:sz w:val="24"/>
          <w:szCs w:val="24"/>
        </w:rPr>
      </w:pPr>
      <w:r w:rsidRPr="00A415DD">
        <w:rPr>
          <w:rFonts w:asciiTheme="minorHAnsi" w:hAnsiTheme="minorHAnsi" w:cstheme="minorHAnsi"/>
          <w:b/>
          <w:bCs/>
          <w:i/>
          <w:iCs/>
          <w:sz w:val="24"/>
          <w:szCs w:val="24"/>
        </w:rPr>
        <w:t xml:space="preserve">Key activities and data of achievement on safeguarding </w:t>
      </w:r>
      <w:r w:rsidR="00A415DD">
        <w:rPr>
          <w:rFonts w:asciiTheme="minorHAnsi" w:hAnsiTheme="minorHAnsi" w:cstheme="minorHAnsi"/>
          <w:b/>
          <w:bCs/>
          <w:i/>
          <w:iCs/>
          <w:sz w:val="24"/>
          <w:szCs w:val="24"/>
        </w:rPr>
        <w:t>compliance</w:t>
      </w:r>
      <w:r w:rsidRPr="00A415DD">
        <w:rPr>
          <w:rFonts w:asciiTheme="minorHAnsi" w:hAnsiTheme="minorHAnsi" w:cstheme="minorHAnsi"/>
          <w:b/>
          <w:bCs/>
          <w:i/>
          <w:iCs/>
          <w:sz w:val="24"/>
          <w:szCs w:val="24"/>
        </w:rPr>
        <w:t xml:space="preserve"> </w:t>
      </w:r>
      <w:r w:rsidR="00A415DD">
        <w:rPr>
          <w:rFonts w:asciiTheme="minorHAnsi" w:hAnsiTheme="minorHAnsi" w:cstheme="minorHAnsi"/>
          <w:b/>
          <w:bCs/>
          <w:i/>
          <w:iCs/>
          <w:sz w:val="24"/>
          <w:szCs w:val="24"/>
        </w:rPr>
        <w:t>provid</w:t>
      </w:r>
      <w:r w:rsidRPr="00A415DD">
        <w:rPr>
          <w:rFonts w:asciiTheme="minorHAnsi" w:hAnsiTheme="minorHAnsi" w:cstheme="minorHAnsi"/>
          <w:b/>
          <w:bCs/>
          <w:i/>
          <w:iCs/>
          <w:sz w:val="24"/>
          <w:szCs w:val="24"/>
        </w:rPr>
        <w:t xml:space="preserve">ed </w:t>
      </w:r>
      <w:r w:rsidR="00A415DD">
        <w:rPr>
          <w:rFonts w:asciiTheme="minorHAnsi" w:hAnsiTheme="minorHAnsi" w:cstheme="minorHAnsi"/>
          <w:b/>
          <w:bCs/>
          <w:i/>
          <w:iCs/>
          <w:sz w:val="24"/>
          <w:szCs w:val="24"/>
        </w:rPr>
        <w:t>by partner</w:t>
      </w:r>
      <w:r w:rsidRPr="00A415DD">
        <w:rPr>
          <w:rFonts w:asciiTheme="minorHAnsi" w:hAnsiTheme="minorHAnsi" w:cstheme="minorHAnsi"/>
          <w:b/>
          <w:bCs/>
          <w:i/>
          <w:iCs/>
          <w:sz w:val="24"/>
          <w:szCs w:val="24"/>
        </w:rPr>
        <w:t xml:space="preserve"> </w:t>
      </w:r>
      <w:r w:rsidR="00A415DD">
        <w:rPr>
          <w:rFonts w:asciiTheme="minorHAnsi" w:hAnsiTheme="minorHAnsi" w:cstheme="minorHAnsi"/>
          <w:b/>
          <w:bCs/>
          <w:i/>
          <w:iCs/>
          <w:sz w:val="24"/>
          <w:szCs w:val="24"/>
        </w:rPr>
        <w:t xml:space="preserve">supported </w:t>
      </w:r>
      <w:r w:rsidRPr="00A415DD">
        <w:rPr>
          <w:rFonts w:asciiTheme="minorHAnsi" w:hAnsiTheme="minorHAnsi" w:cstheme="minorHAnsi"/>
          <w:b/>
          <w:bCs/>
          <w:i/>
          <w:iCs/>
          <w:sz w:val="24"/>
          <w:szCs w:val="24"/>
        </w:rPr>
        <w:t xml:space="preserve">countries: </w:t>
      </w:r>
    </w:p>
    <w:tbl>
      <w:tblPr>
        <w:tblW w:w="9690" w:type="dxa"/>
        <w:tblLayout w:type="fixed"/>
        <w:tblLook w:val="04A0" w:firstRow="1" w:lastRow="0" w:firstColumn="1" w:lastColumn="0" w:noHBand="0" w:noVBand="1"/>
      </w:tblPr>
      <w:tblGrid>
        <w:gridCol w:w="1691"/>
        <w:gridCol w:w="2865"/>
        <w:gridCol w:w="2380"/>
        <w:gridCol w:w="1418"/>
        <w:gridCol w:w="1336"/>
      </w:tblGrid>
      <w:tr w:rsidR="00B50A50" w:rsidRPr="00B55F1E" w14:paraId="497EA134" w14:textId="77777777" w:rsidTr="00A415DD">
        <w:trPr>
          <w:trHeight w:val="509"/>
        </w:trPr>
        <w:tc>
          <w:tcPr>
            <w:tcW w:w="1691" w:type="dxa"/>
            <w:tcBorders>
              <w:top w:val="single" w:sz="8" w:space="0" w:color="auto"/>
              <w:left w:val="single" w:sz="8" w:space="0" w:color="auto"/>
              <w:bottom w:val="nil"/>
              <w:right w:val="single" w:sz="8" w:space="0" w:color="auto"/>
            </w:tcBorders>
            <w:shd w:val="clear" w:color="auto" w:fill="948A54" w:themeFill="background2" w:themeFillShade="80"/>
            <w:vAlign w:val="bottom"/>
            <w:hideMark/>
          </w:tcPr>
          <w:p w14:paraId="6EF2583D" w14:textId="1065E87D" w:rsidR="00B50A50" w:rsidRPr="00B55F1E" w:rsidRDefault="005061D5" w:rsidP="00B55F1E">
            <w:pPr>
              <w:widowControl/>
              <w:autoSpaceDE/>
              <w:autoSpaceDN/>
              <w:spacing w:line="276"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Policy</w:t>
            </w:r>
          </w:p>
        </w:tc>
        <w:tc>
          <w:tcPr>
            <w:tcW w:w="2865" w:type="dxa"/>
            <w:tcBorders>
              <w:top w:val="single" w:sz="8" w:space="0" w:color="auto"/>
              <w:left w:val="nil"/>
              <w:bottom w:val="nil"/>
              <w:right w:val="single" w:sz="8" w:space="0" w:color="auto"/>
            </w:tcBorders>
            <w:shd w:val="clear" w:color="auto" w:fill="948A54" w:themeFill="background2" w:themeFillShade="80"/>
            <w:noWrap/>
            <w:vAlign w:val="bottom"/>
            <w:hideMark/>
          </w:tcPr>
          <w:p w14:paraId="623002CF" w14:textId="547692AA" w:rsidR="00B50A50" w:rsidRPr="005061D5" w:rsidRDefault="002B196B" w:rsidP="00B55F1E">
            <w:pPr>
              <w:widowControl/>
              <w:autoSpaceDE/>
              <w:autoSpaceDN/>
              <w:spacing w:line="276" w:lineRule="auto"/>
              <w:rPr>
                <w:rFonts w:asciiTheme="minorHAnsi" w:eastAsia="Times New Roman" w:hAnsiTheme="minorHAnsi" w:cstheme="minorHAnsi"/>
                <w:b/>
                <w:bCs/>
                <w:color w:val="000000"/>
              </w:rPr>
            </w:pPr>
            <w:r w:rsidRPr="005061D5">
              <w:rPr>
                <w:rFonts w:asciiTheme="minorHAnsi" w:eastAsia="Times New Roman" w:hAnsiTheme="minorHAnsi" w:cstheme="minorHAnsi"/>
                <w:b/>
                <w:bCs/>
                <w:color w:val="000000"/>
              </w:rPr>
              <w:t>Achievements</w:t>
            </w:r>
          </w:p>
        </w:tc>
        <w:tc>
          <w:tcPr>
            <w:tcW w:w="2380" w:type="dxa"/>
            <w:tcBorders>
              <w:top w:val="single" w:sz="8" w:space="0" w:color="auto"/>
              <w:left w:val="nil"/>
              <w:bottom w:val="nil"/>
              <w:right w:val="single" w:sz="8" w:space="0" w:color="auto"/>
            </w:tcBorders>
            <w:shd w:val="clear" w:color="auto" w:fill="948A54" w:themeFill="background2" w:themeFillShade="80"/>
            <w:noWrap/>
            <w:vAlign w:val="bottom"/>
            <w:hideMark/>
          </w:tcPr>
          <w:p w14:paraId="66E8B9B4" w14:textId="77777777" w:rsidR="00B50A50" w:rsidRPr="005061D5" w:rsidRDefault="00B50A50" w:rsidP="00B55F1E">
            <w:pPr>
              <w:widowControl/>
              <w:autoSpaceDE/>
              <w:autoSpaceDN/>
              <w:spacing w:line="276" w:lineRule="auto"/>
              <w:rPr>
                <w:rFonts w:asciiTheme="minorHAnsi" w:eastAsia="Times New Roman" w:hAnsiTheme="minorHAnsi" w:cstheme="minorHAnsi"/>
                <w:b/>
                <w:bCs/>
                <w:color w:val="000000"/>
              </w:rPr>
            </w:pPr>
            <w:r w:rsidRPr="005061D5">
              <w:rPr>
                <w:rFonts w:asciiTheme="minorHAnsi" w:eastAsia="Times New Roman" w:hAnsiTheme="minorHAnsi" w:cstheme="minorHAnsi"/>
                <w:b/>
                <w:bCs/>
                <w:color w:val="000000"/>
              </w:rPr>
              <w:t>Participating Partner/s</w:t>
            </w:r>
          </w:p>
        </w:tc>
        <w:tc>
          <w:tcPr>
            <w:tcW w:w="1418" w:type="dxa"/>
            <w:tcBorders>
              <w:top w:val="single" w:sz="8" w:space="0" w:color="auto"/>
              <w:left w:val="nil"/>
              <w:bottom w:val="nil"/>
              <w:right w:val="single" w:sz="8" w:space="0" w:color="auto"/>
            </w:tcBorders>
            <w:shd w:val="clear" w:color="auto" w:fill="948A54" w:themeFill="background2" w:themeFillShade="80"/>
            <w:vAlign w:val="bottom"/>
            <w:hideMark/>
          </w:tcPr>
          <w:p w14:paraId="09292DEC" w14:textId="5FDA3E32" w:rsidR="00B50A50" w:rsidRPr="005061D5" w:rsidRDefault="00B50A50" w:rsidP="00B55F1E">
            <w:pPr>
              <w:widowControl/>
              <w:autoSpaceDE/>
              <w:autoSpaceDN/>
              <w:spacing w:line="276" w:lineRule="auto"/>
              <w:rPr>
                <w:rFonts w:asciiTheme="minorHAnsi" w:eastAsia="Times New Roman" w:hAnsiTheme="minorHAnsi" w:cstheme="minorHAnsi"/>
                <w:b/>
                <w:bCs/>
                <w:color w:val="000000"/>
              </w:rPr>
            </w:pPr>
            <w:r w:rsidRPr="005061D5">
              <w:rPr>
                <w:rFonts w:asciiTheme="minorHAnsi" w:eastAsia="Times New Roman" w:hAnsiTheme="minorHAnsi" w:cstheme="minorHAnsi"/>
                <w:b/>
                <w:bCs/>
                <w:color w:val="000000"/>
              </w:rPr>
              <w:t>N</w:t>
            </w:r>
            <w:r w:rsidR="005061D5" w:rsidRPr="005061D5">
              <w:rPr>
                <w:rFonts w:asciiTheme="minorHAnsi" w:eastAsia="Times New Roman" w:hAnsiTheme="minorHAnsi" w:cstheme="minorHAnsi"/>
                <w:b/>
                <w:bCs/>
                <w:color w:val="000000"/>
              </w:rPr>
              <w:t xml:space="preserve">o. </w:t>
            </w:r>
            <w:r w:rsidRPr="005061D5">
              <w:rPr>
                <w:rFonts w:asciiTheme="minorHAnsi" w:eastAsia="Times New Roman" w:hAnsiTheme="minorHAnsi" w:cstheme="minorHAnsi"/>
                <w:b/>
                <w:bCs/>
                <w:color w:val="000000"/>
              </w:rPr>
              <w:t>of Participants/beneficiaries</w:t>
            </w:r>
          </w:p>
        </w:tc>
        <w:tc>
          <w:tcPr>
            <w:tcW w:w="1336" w:type="dxa"/>
            <w:tcBorders>
              <w:top w:val="single" w:sz="8" w:space="0" w:color="auto"/>
              <w:left w:val="nil"/>
              <w:bottom w:val="nil"/>
              <w:right w:val="single" w:sz="8" w:space="0" w:color="auto"/>
            </w:tcBorders>
            <w:shd w:val="clear" w:color="auto" w:fill="948A54" w:themeFill="background2" w:themeFillShade="80"/>
            <w:vAlign w:val="bottom"/>
            <w:hideMark/>
          </w:tcPr>
          <w:p w14:paraId="0BD3700F" w14:textId="19163906" w:rsidR="00B50A50" w:rsidRPr="005061D5" w:rsidRDefault="00B50A50" w:rsidP="00B55F1E">
            <w:pPr>
              <w:widowControl/>
              <w:autoSpaceDE/>
              <w:autoSpaceDN/>
              <w:spacing w:line="276" w:lineRule="auto"/>
              <w:rPr>
                <w:rFonts w:asciiTheme="minorHAnsi" w:eastAsia="Times New Roman" w:hAnsiTheme="minorHAnsi" w:cstheme="minorHAnsi"/>
                <w:b/>
                <w:bCs/>
                <w:color w:val="000000"/>
              </w:rPr>
            </w:pPr>
            <w:r w:rsidRPr="005061D5">
              <w:rPr>
                <w:rFonts w:asciiTheme="minorHAnsi" w:eastAsia="Times New Roman" w:hAnsiTheme="minorHAnsi" w:cstheme="minorHAnsi"/>
                <w:b/>
                <w:bCs/>
                <w:color w:val="000000"/>
              </w:rPr>
              <w:t>N</w:t>
            </w:r>
            <w:r w:rsidR="005061D5" w:rsidRPr="005061D5">
              <w:rPr>
                <w:rFonts w:asciiTheme="minorHAnsi" w:eastAsia="Times New Roman" w:hAnsiTheme="minorHAnsi" w:cstheme="minorHAnsi"/>
                <w:b/>
                <w:bCs/>
                <w:color w:val="000000"/>
              </w:rPr>
              <w:t>o.</w:t>
            </w:r>
            <w:r w:rsidRPr="005061D5">
              <w:rPr>
                <w:rFonts w:asciiTheme="minorHAnsi" w:eastAsia="Times New Roman" w:hAnsiTheme="minorHAnsi" w:cstheme="minorHAnsi"/>
                <w:b/>
                <w:bCs/>
                <w:color w:val="000000"/>
              </w:rPr>
              <w:t xml:space="preserve"> of institutions</w:t>
            </w:r>
          </w:p>
        </w:tc>
      </w:tr>
      <w:tr w:rsidR="00B50A50" w:rsidRPr="00B55F1E" w14:paraId="2FD53DD7" w14:textId="77777777" w:rsidTr="005061D5">
        <w:trPr>
          <w:trHeight w:val="287"/>
        </w:trPr>
        <w:tc>
          <w:tcPr>
            <w:tcW w:w="1691" w:type="dxa"/>
            <w:tcBorders>
              <w:top w:val="nil"/>
              <w:left w:val="single" w:sz="8" w:space="0" w:color="auto"/>
              <w:bottom w:val="nil"/>
              <w:right w:val="single" w:sz="8" w:space="0" w:color="auto"/>
            </w:tcBorders>
            <w:shd w:val="clear" w:color="000000" w:fill="92D050"/>
            <w:noWrap/>
            <w:vAlign w:val="bottom"/>
            <w:hideMark/>
          </w:tcPr>
          <w:p w14:paraId="19FB12BF" w14:textId="77777777" w:rsidR="00B50A50" w:rsidRPr="005061D5" w:rsidRDefault="00B50A50" w:rsidP="00B55F1E">
            <w:pPr>
              <w:widowControl/>
              <w:autoSpaceDE/>
              <w:autoSpaceDN/>
              <w:spacing w:line="276" w:lineRule="auto"/>
              <w:rPr>
                <w:rFonts w:asciiTheme="minorHAnsi" w:eastAsia="Times New Roman" w:hAnsiTheme="minorHAnsi" w:cstheme="minorHAnsi"/>
                <w:b/>
                <w:bCs/>
                <w:color w:val="000000"/>
              </w:rPr>
            </w:pPr>
            <w:r w:rsidRPr="005061D5">
              <w:rPr>
                <w:rFonts w:asciiTheme="minorHAnsi" w:eastAsia="Times New Roman" w:hAnsiTheme="minorHAnsi" w:cstheme="minorHAnsi"/>
                <w:b/>
                <w:bCs/>
                <w:color w:val="000000"/>
              </w:rPr>
              <w:t>CHILD SAFEGUARDING</w:t>
            </w:r>
          </w:p>
        </w:tc>
        <w:tc>
          <w:tcPr>
            <w:tcW w:w="2865" w:type="dxa"/>
            <w:tcBorders>
              <w:top w:val="nil"/>
              <w:left w:val="nil"/>
              <w:bottom w:val="nil"/>
              <w:right w:val="single" w:sz="8" w:space="0" w:color="auto"/>
            </w:tcBorders>
            <w:shd w:val="clear" w:color="000000" w:fill="92D050"/>
            <w:noWrap/>
            <w:vAlign w:val="bottom"/>
            <w:hideMark/>
          </w:tcPr>
          <w:p w14:paraId="500AEE7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000000" w:fill="92D050"/>
            <w:noWrap/>
            <w:vAlign w:val="bottom"/>
            <w:hideMark/>
          </w:tcPr>
          <w:p w14:paraId="4E6B5D9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000000" w:fill="92D050"/>
            <w:noWrap/>
            <w:vAlign w:val="bottom"/>
            <w:hideMark/>
          </w:tcPr>
          <w:p w14:paraId="07F153B4"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000000" w:fill="92D050"/>
            <w:noWrap/>
            <w:vAlign w:val="bottom"/>
            <w:hideMark/>
          </w:tcPr>
          <w:p w14:paraId="5024D39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B50A50" w:rsidRPr="00B55F1E" w14:paraId="1B1E1CAB"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22B2249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000000" w:fill="B4C6E7"/>
            <w:noWrap/>
            <w:vAlign w:val="bottom"/>
            <w:hideMark/>
          </w:tcPr>
          <w:p w14:paraId="27338E20"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PAKISTAN</w:t>
            </w:r>
          </w:p>
        </w:tc>
        <w:tc>
          <w:tcPr>
            <w:tcW w:w="2380" w:type="dxa"/>
            <w:tcBorders>
              <w:top w:val="nil"/>
              <w:left w:val="nil"/>
              <w:bottom w:val="nil"/>
              <w:right w:val="single" w:sz="8" w:space="0" w:color="auto"/>
            </w:tcBorders>
            <w:shd w:val="clear" w:color="000000" w:fill="B4C6E7"/>
            <w:noWrap/>
            <w:vAlign w:val="bottom"/>
            <w:hideMark/>
          </w:tcPr>
          <w:p w14:paraId="7FE03B7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000000" w:fill="B4C6E7"/>
            <w:noWrap/>
            <w:vAlign w:val="bottom"/>
            <w:hideMark/>
          </w:tcPr>
          <w:p w14:paraId="585615E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000000" w:fill="B4C6E7"/>
            <w:noWrap/>
            <w:vAlign w:val="bottom"/>
            <w:hideMark/>
          </w:tcPr>
          <w:p w14:paraId="79931874"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B50A50" w:rsidRPr="00B55F1E" w14:paraId="15D145AA"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6D3E8FC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vAlign w:val="bottom"/>
            <w:hideMark/>
          </w:tcPr>
          <w:p w14:paraId="141EC653" w14:textId="01669B70" w:rsidR="00B50A50" w:rsidRPr="00B55F1E" w:rsidRDefault="002B196B"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w:t>
            </w:r>
            <w:r w:rsidR="00B50A50" w:rsidRPr="00B55F1E">
              <w:rPr>
                <w:rFonts w:asciiTheme="minorHAnsi" w:eastAsia="Times New Roman" w:hAnsiTheme="minorHAnsi" w:cstheme="minorHAnsi"/>
                <w:color w:val="000000"/>
                <w:sz w:val="24"/>
                <w:szCs w:val="24"/>
              </w:rPr>
              <w:t xml:space="preserve">Partner’s Child Safeguarding Risk Assessment </w:t>
            </w:r>
          </w:p>
        </w:tc>
        <w:tc>
          <w:tcPr>
            <w:tcW w:w="2380" w:type="dxa"/>
            <w:tcBorders>
              <w:top w:val="nil"/>
              <w:left w:val="nil"/>
              <w:bottom w:val="nil"/>
              <w:right w:val="single" w:sz="8" w:space="0" w:color="auto"/>
            </w:tcBorders>
            <w:shd w:val="clear" w:color="auto" w:fill="auto"/>
            <w:noWrap/>
            <w:vAlign w:val="bottom"/>
            <w:hideMark/>
          </w:tcPr>
          <w:p w14:paraId="7BAB098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proofErr w:type="spellStart"/>
            <w:r w:rsidRPr="00B55F1E">
              <w:rPr>
                <w:rFonts w:asciiTheme="minorHAnsi" w:eastAsia="Times New Roman" w:hAnsiTheme="minorHAnsi" w:cstheme="minorHAnsi"/>
                <w:color w:val="000000"/>
                <w:sz w:val="24"/>
                <w:szCs w:val="24"/>
              </w:rPr>
              <w:t>Doaba</w:t>
            </w:r>
            <w:proofErr w:type="spellEnd"/>
            <w:r w:rsidRPr="00B55F1E">
              <w:rPr>
                <w:rFonts w:asciiTheme="minorHAnsi" w:eastAsia="Times New Roman" w:hAnsiTheme="minorHAnsi" w:cstheme="minorHAnsi"/>
                <w:color w:val="000000"/>
                <w:sz w:val="24"/>
                <w:szCs w:val="24"/>
              </w:rPr>
              <w:t xml:space="preserve"> Foundation</w:t>
            </w:r>
          </w:p>
        </w:tc>
        <w:tc>
          <w:tcPr>
            <w:tcW w:w="1418" w:type="dxa"/>
            <w:tcBorders>
              <w:top w:val="nil"/>
              <w:left w:val="nil"/>
              <w:bottom w:val="nil"/>
              <w:right w:val="single" w:sz="8" w:space="0" w:color="auto"/>
            </w:tcBorders>
            <w:shd w:val="clear" w:color="auto" w:fill="auto"/>
            <w:noWrap/>
            <w:vAlign w:val="bottom"/>
            <w:hideMark/>
          </w:tcPr>
          <w:p w14:paraId="6B99AD20"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c>
          <w:tcPr>
            <w:tcW w:w="1336" w:type="dxa"/>
            <w:tcBorders>
              <w:top w:val="nil"/>
              <w:left w:val="nil"/>
              <w:bottom w:val="nil"/>
              <w:right w:val="single" w:sz="8" w:space="0" w:color="auto"/>
            </w:tcBorders>
            <w:shd w:val="clear" w:color="auto" w:fill="auto"/>
            <w:noWrap/>
            <w:vAlign w:val="bottom"/>
            <w:hideMark/>
          </w:tcPr>
          <w:p w14:paraId="0193953F"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29904D38" w14:textId="77777777" w:rsidTr="005061D5">
        <w:trPr>
          <w:trHeight w:val="954"/>
        </w:trPr>
        <w:tc>
          <w:tcPr>
            <w:tcW w:w="1691" w:type="dxa"/>
            <w:tcBorders>
              <w:top w:val="nil"/>
              <w:left w:val="single" w:sz="8" w:space="0" w:color="auto"/>
              <w:bottom w:val="nil"/>
              <w:right w:val="single" w:sz="8" w:space="0" w:color="auto"/>
            </w:tcBorders>
            <w:shd w:val="clear" w:color="auto" w:fill="auto"/>
            <w:noWrap/>
            <w:vAlign w:val="bottom"/>
            <w:hideMark/>
          </w:tcPr>
          <w:p w14:paraId="186A51F2"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hideMark/>
          </w:tcPr>
          <w:p w14:paraId="41D65EF5" w14:textId="7815F7A5" w:rsidR="00B50A50" w:rsidRPr="00B55F1E" w:rsidRDefault="002B196B"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 - </w:t>
            </w:r>
            <w:r w:rsidR="00B50A50" w:rsidRPr="00B55F1E">
              <w:rPr>
                <w:rFonts w:asciiTheme="minorHAnsi" w:eastAsia="Times New Roman" w:hAnsiTheme="minorHAnsi" w:cstheme="minorHAnsi"/>
                <w:color w:val="000000"/>
                <w:sz w:val="24"/>
                <w:szCs w:val="24"/>
              </w:rPr>
              <w:t xml:space="preserve">Child safeguarding policy is explained in the partnership agreement for compliance. </w:t>
            </w:r>
          </w:p>
        </w:tc>
        <w:tc>
          <w:tcPr>
            <w:tcW w:w="2380" w:type="dxa"/>
            <w:tcBorders>
              <w:top w:val="nil"/>
              <w:left w:val="nil"/>
              <w:bottom w:val="nil"/>
              <w:right w:val="single" w:sz="8" w:space="0" w:color="auto"/>
            </w:tcBorders>
            <w:shd w:val="clear" w:color="auto" w:fill="auto"/>
            <w:hideMark/>
          </w:tcPr>
          <w:p w14:paraId="2B43A2DE" w14:textId="77777777" w:rsid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1.   </w:t>
            </w:r>
            <w:proofErr w:type="spellStart"/>
            <w:r w:rsidRPr="00B55F1E">
              <w:rPr>
                <w:rFonts w:asciiTheme="minorHAnsi" w:eastAsia="Times New Roman" w:hAnsiTheme="minorHAnsi" w:cstheme="minorHAnsi"/>
                <w:color w:val="000000"/>
                <w:sz w:val="24"/>
                <w:szCs w:val="24"/>
              </w:rPr>
              <w:t>Doaba</w:t>
            </w:r>
            <w:proofErr w:type="spellEnd"/>
            <w:r w:rsidRPr="00B55F1E">
              <w:rPr>
                <w:rFonts w:asciiTheme="minorHAnsi" w:eastAsia="Times New Roman" w:hAnsiTheme="minorHAnsi" w:cstheme="minorHAnsi"/>
                <w:color w:val="000000"/>
                <w:sz w:val="24"/>
                <w:szCs w:val="24"/>
              </w:rPr>
              <w:t xml:space="preserve"> Foundation </w:t>
            </w:r>
          </w:p>
          <w:p w14:paraId="5805BB60" w14:textId="5CCBF09E"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 Sindh Institute of Ophthalmology &amp; Visual Sciences (SIOVS)</w:t>
            </w:r>
          </w:p>
        </w:tc>
        <w:tc>
          <w:tcPr>
            <w:tcW w:w="1418" w:type="dxa"/>
            <w:tcBorders>
              <w:top w:val="nil"/>
              <w:left w:val="nil"/>
              <w:bottom w:val="nil"/>
              <w:right w:val="single" w:sz="8" w:space="0" w:color="auto"/>
            </w:tcBorders>
            <w:shd w:val="clear" w:color="auto" w:fill="auto"/>
            <w:noWrap/>
            <w:vAlign w:val="bottom"/>
            <w:hideMark/>
          </w:tcPr>
          <w:p w14:paraId="6EF2364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p>
        </w:tc>
        <w:tc>
          <w:tcPr>
            <w:tcW w:w="1336" w:type="dxa"/>
            <w:tcBorders>
              <w:top w:val="nil"/>
              <w:left w:val="nil"/>
              <w:bottom w:val="nil"/>
              <w:right w:val="single" w:sz="8" w:space="0" w:color="auto"/>
            </w:tcBorders>
            <w:shd w:val="clear" w:color="auto" w:fill="auto"/>
            <w:noWrap/>
            <w:vAlign w:val="bottom"/>
            <w:hideMark/>
          </w:tcPr>
          <w:p w14:paraId="5D192AEA"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p>
        </w:tc>
      </w:tr>
      <w:tr w:rsidR="00B50A50" w:rsidRPr="00B55F1E" w14:paraId="4B1BDC08" w14:textId="77777777" w:rsidTr="005061D5">
        <w:trPr>
          <w:trHeight w:val="863"/>
        </w:trPr>
        <w:tc>
          <w:tcPr>
            <w:tcW w:w="1691" w:type="dxa"/>
            <w:tcBorders>
              <w:top w:val="nil"/>
              <w:left w:val="single" w:sz="8" w:space="0" w:color="auto"/>
              <w:bottom w:val="nil"/>
              <w:right w:val="single" w:sz="8" w:space="0" w:color="auto"/>
            </w:tcBorders>
            <w:shd w:val="clear" w:color="auto" w:fill="auto"/>
            <w:noWrap/>
            <w:vAlign w:val="bottom"/>
            <w:hideMark/>
          </w:tcPr>
          <w:p w14:paraId="1FEF1AA3"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 </w:t>
            </w:r>
          </w:p>
        </w:tc>
        <w:tc>
          <w:tcPr>
            <w:tcW w:w="2865" w:type="dxa"/>
            <w:tcBorders>
              <w:top w:val="nil"/>
              <w:left w:val="nil"/>
              <w:bottom w:val="nil"/>
              <w:right w:val="single" w:sz="8" w:space="0" w:color="auto"/>
            </w:tcBorders>
            <w:shd w:val="clear" w:color="auto" w:fill="auto"/>
            <w:vAlign w:val="bottom"/>
            <w:hideMark/>
          </w:tcPr>
          <w:p w14:paraId="32DDA905" w14:textId="4FF61462" w:rsidR="00B50A50" w:rsidRPr="00B55F1E" w:rsidRDefault="002B196B"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 </w:t>
            </w:r>
            <w:r w:rsidR="00B50A50" w:rsidRPr="00B55F1E">
              <w:rPr>
                <w:rFonts w:asciiTheme="minorHAnsi" w:eastAsia="Times New Roman" w:hAnsiTheme="minorHAnsi" w:cstheme="minorHAnsi"/>
                <w:color w:val="000000"/>
                <w:sz w:val="24"/>
                <w:szCs w:val="24"/>
              </w:rPr>
              <w:t xml:space="preserve">Signing child safeguarding code of conduct by in–country partner staff </w:t>
            </w:r>
          </w:p>
        </w:tc>
        <w:tc>
          <w:tcPr>
            <w:tcW w:w="2380" w:type="dxa"/>
            <w:tcBorders>
              <w:top w:val="nil"/>
              <w:left w:val="nil"/>
              <w:bottom w:val="nil"/>
              <w:right w:val="single" w:sz="8" w:space="0" w:color="auto"/>
            </w:tcBorders>
            <w:shd w:val="clear" w:color="auto" w:fill="auto"/>
            <w:hideMark/>
          </w:tcPr>
          <w:p w14:paraId="63D0817F" w14:textId="77777777" w:rsid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1.   </w:t>
            </w:r>
            <w:proofErr w:type="spellStart"/>
            <w:r w:rsidRPr="00B55F1E">
              <w:rPr>
                <w:rFonts w:asciiTheme="minorHAnsi" w:eastAsia="Times New Roman" w:hAnsiTheme="minorHAnsi" w:cstheme="minorHAnsi"/>
                <w:color w:val="000000"/>
                <w:sz w:val="24"/>
                <w:szCs w:val="24"/>
              </w:rPr>
              <w:t>Doaba</w:t>
            </w:r>
            <w:proofErr w:type="spellEnd"/>
            <w:r w:rsidRPr="00B55F1E">
              <w:rPr>
                <w:rFonts w:asciiTheme="minorHAnsi" w:eastAsia="Times New Roman" w:hAnsiTheme="minorHAnsi" w:cstheme="minorHAnsi"/>
                <w:color w:val="000000"/>
                <w:sz w:val="24"/>
                <w:szCs w:val="24"/>
              </w:rPr>
              <w:t xml:space="preserve"> Foundation </w:t>
            </w:r>
          </w:p>
          <w:p w14:paraId="7CA9FB6E" w14:textId="5104D8C0"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 Sindh Institute of Ophthalmology &amp; Visual Sciences (SIOVS)</w:t>
            </w:r>
          </w:p>
        </w:tc>
        <w:tc>
          <w:tcPr>
            <w:tcW w:w="1418" w:type="dxa"/>
            <w:tcBorders>
              <w:top w:val="nil"/>
              <w:left w:val="nil"/>
              <w:bottom w:val="nil"/>
              <w:right w:val="single" w:sz="8" w:space="0" w:color="auto"/>
            </w:tcBorders>
            <w:shd w:val="clear" w:color="auto" w:fill="auto"/>
            <w:noWrap/>
            <w:vAlign w:val="bottom"/>
            <w:hideMark/>
          </w:tcPr>
          <w:p w14:paraId="201FAA44"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17</w:t>
            </w:r>
          </w:p>
        </w:tc>
        <w:tc>
          <w:tcPr>
            <w:tcW w:w="1336" w:type="dxa"/>
            <w:tcBorders>
              <w:top w:val="nil"/>
              <w:left w:val="nil"/>
              <w:bottom w:val="nil"/>
              <w:right w:val="single" w:sz="8" w:space="0" w:color="auto"/>
            </w:tcBorders>
            <w:shd w:val="clear" w:color="auto" w:fill="auto"/>
            <w:noWrap/>
            <w:vAlign w:val="bottom"/>
            <w:hideMark/>
          </w:tcPr>
          <w:p w14:paraId="79D3BD8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p>
        </w:tc>
      </w:tr>
      <w:tr w:rsidR="00B50A50" w:rsidRPr="00B55F1E" w14:paraId="297C4714" w14:textId="77777777" w:rsidTr="005061D5">
        <w:trPr>
          <w:trHeight w:val="863"/>
        </w:trPr>
        <w:tc>
          <w:tcPr>
            <w:tcW w:w="1691" w:type="dxa"/>
            <w:tcBorders>
              <w:top w:val="nil"/>
              <w:left w:val="single" w:sz="8" w:space="0" w:color="auto"/>
              <w:bottom w:val="nil"/>
              <w:right w:val="single" w:sz="8" w:space="0" w:color="auto"/>
            </w:tcBorders>
            <w:shd w:val="clear" w:color="auto" w:fill="auto"/>
            <w:noWrap/>
            <w:vAlign w:val="bottom"/>
            <w:hideMark/>
          </w:tcPr>
          <w:p w14:paraId="06D50B0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vAlign w:val="bottom"/>
            <w:hideMark/>
          </w:tcPr>
          <w:p w14:paraId="3614E981" w14:textId="6B5FDA5E" w:rsidR="00B50A50" w:rsidRPr="00B55F1E" w:rsidRDefault="002B196B"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 </w:t>
            </w:r>
            <w:r w:rsidR="00B50A50" w:rsidRPr="00B55F1E">
              <w:rPr>
                <w:rFonts w:asciiTheme="minorHAnsi" w:eastAsia="Times New Roman" w:hAnsiTheme="minorHAnsi" w:cstheme="minorHAnsi"/>
                <w:color w:val="000000"/>
                <w:sz w:val="24"/>
                <w:szCs w:val="24"/>
              </w:rPr>
              <w:t>Orientation</w:t>
            </w:r>
            <w:r w:rsidR="004709D3" w:rsidRPr="00B55F1E">
              <w:rPr>
                <w:rFonts w:asciiTheme="minorHAnsi" w:eastAsia="Times New Roman" w:hAnsiTheme="minorHAnsi" w:cstheme="minorHAnsi"/>
                <w:color w:val="000000"/>
                <w:sz w:val="24"/>
                <w:szCs w:val="24"/>
              </w:rPr>
              <w:t xml:space="preserve"> </w:t>
            </w:r>
            <w:r w:rsidR="00B50A50" w:rsidRPr="00B55F1E">
              <w:rPr>
                <w:rFonts w:asciiTheme="minorHAnsi" w:eastAsia="Times New Roman" w:hAnsiTheme="minorHAnsi" w:cstheme="minorHAnsi"/>
                <w:color w:val="000000"/>
                <w:sz w:val="24"/>
                <w:szCs w:val="24"/>
              </w:rPr>
              <w:t xml:space="preserve">sessions/refreshers on child safeguarding policy and code of conduct to partner teams </w:t>
            </w:r>
          </w:p>
        </w:tc>
        <w:tc>
          <w:tcPr>
            <w:tcW w:w="2380" w:type="dxa"/>
            <w:tcBorders>
              <w:top w:val="nil"/>
              <w:left w:val="nil"/>
              <w:bottom w:val="nil"/>
              <w:right w:val="single" w:sz="8" w:space="0" w:color="auto"/>
            </w:tcBorders>
            <w:shd w:val="clear" w:color="auto" w:fill="auto"/>
            <w:hideMark/>
          </w:tcPr>
          <w:p w14:paraId="00B15B8E" w14:textId="77777777" w:rsid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1.   </w:t>
            </w:r>
            <w:proofErr w:type="spellStart"/>
            <w:r w:rsidRPr="00B55F1E">
              <w:rPr>
                <w:rFonts w:asciiTheme="minorHAnsi" w:eastAsia="Times New Roman" w:hAnsiTheme="minorHAnsi" w:cstheme="minorHAnsi"/>
                <w:color w:val="000000"/>
                <w:sz w:val="24"/>
                <w:szCs w:val="24"/>
              </w:rPr>
              <w:t>Doaba</w:t>
            </w:r>
            <w:proofErr w:type="spellEnd"/>
            <w:r w:rsidRPr="00B55F1E">
              <w:rPr>
                <w:rFonts w:asciiTheme="minorHAnsi" w:eastAsia="Times New Roman" w:hAnsiTheme="minorHAnsi" w:cstheme="minorHAnsi"/>
                <w:color w:val="000000"/>
                <w:sz w:val="24"/>
                <w:szCs w:val="24"/>
              </w:rPr>
              <w:t xml:space="preserve"> Foundation </w:t>
            </w:r>
          </w:p>
          <w:p w14:paraId="5B4ECB29" w14:textId="2F120C3C"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 Sindh Institute of Ophthalmology &amp; Visual Sciences (SIOVS)</w:t>
            </w:r>
          </w:p>
        </w:tc>
        <w:tc>
          <w:tcPr>
            <w:tcW w:w="1418" w:type="dxa"/>
            <w:tcBorders>
              <w:top w:val="nil"/>
              <w:left w:val="nil"/>
              <w:bottom w:val="nil"/>
              <w:right w:val="single" w:sz="8" w:space="0" w:color="auto"/>
            </w:tcBorders>
            <w:shd w:val="clear" w:color="auto" w:fill="auto"/>
            <w:noWrap/>
            <w:vAlign w:val="bottom"/>
            <w:hideMark/>
          </w:tcPr>
          <w:p w14:paraId="78D4C0CD"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21</w:t>
            </w:r>
          </w:p>
        </w:tc>
        <w:tc>
          <w:tcPr>
            <w:tcW w:w="1336" w:type="dxa"/>
            <w:tcBorders>
              <w:top w:val="nil"/>
              <w:left w:val="nil"/>
              <w:bottom w:val="nil"/>
              <w:right w:val="single" w:sz="8" w:space="0" w:color="auto"/>
            </w:tcBorders>
            <w:shd w:val="clear" w:color="auto" w:fill="auto"/>
            <w:noWrap/>
            <w:vAlign w:val="bottom"/>
            <w:hideMark/>
          </w:tcPr>
          <w:p w14:paraId="14F581A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p>
        </w:tc>
      </w:tr>
      <w:tr w:rsidR="00B50A50" w:rsidRPr="00B55F1E" w14:paraId="083E45AD"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1FBF887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11E2C134" w14:textId="1B067ECF" w:rsidR="00B50A50" w:rsidRPr="00B55F1E" w:rsidRDefault="002B196B"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w:t>
            </w:r>
            <w:r w:rsidR="00B50A50" w:rsidRPr="00B55F1E">
              <w:rPr>
                <w:rFonts w:asciiTheme="minorHAnsi" w:eastAsia="Times New Roman" w:hAnsiTheme="minorHAnsi" w:cstheme="minorHAnsi"/>
                <w:color w:val="000000"/>
                <w:sz w:val="24"/>
                <w:szCs w:val="24"/>
              </w:rPr>
              <w:t>Four new sessions and two refreshers</w:t>
            </w:r>
          </w:p>
        </w:tc>
        <w:tc>
          <w:tcPr>
            <w:tcW w:w="2380" w:type="dxa"/>
            <w:tcBorders>
              <w:top w:val="nil"/>
              <w:left w:val="nil"/>
              <w:bottom w:val="nil"/>
              <w:right w:val="single" w:sz="8" w:space="0" w:color="auto"/>
            </w:tcBorders>
            <w:shd w:val="clear" w:color="auto" w:fill="auto"/>
            <w:noWrap/>
            <w:vAlign w:val="bottom"/>
            <w:hideMark/>
          </w:tcPr>
          <w:p w14:paraId="431AB36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proofErr w:type="spellStart"/>
            <w:r w:rsidRPr="00B55F1E">
              <w:rPr>
                <w:rFonts w:asciiTheme="minorHAnsi" w:eastAsia="Times New Roman" w:hAnsiTheme="minorHAnsi" w:cstheme="minorHAnsi"/>
                <w:color w:val="000000"/>
                <w:sz w:val="24"/>
                <w:szCs w:val="24"/>
              </w:rPr>
              <w:t>Doaba</w:t>
            </w:r>
            <w:proofErr w:type="spellEnd"/>
            <w:r w:rsidRPr="00B55F1E">
              <w:rPr>
                <w:rFonts w:asciiTheme="minorHAnsi" w:eastAsia="Times New Roman" w:hAnsiTheme="minorHAnsi" w:cstheme="minorHAnsi"/>
                <w:color w:val="000000"/>
                <w:sz w:val="24"/>
                <w:szCs w:val="24"/>
              </w:rPr>
              <w:t xml:space="preserve"> Foundation</w:t>
            </w:r>
          </w:p>
        </w:tc>
        <w:tc>
          <w:tcPr>
            <w:tcW w:w="1418" w:type="dxa"/>
            <w:tcBorders>
              <w:top w:val="nil"/>
              <w:left w:val="nil"/>
              <w:bottom w:val="nil"/>
              <w:right w:val="single" w:sz="8" w:space="0" w:color="auto"/>
            </w:tcBorders>
            <w:shd w:val="clear" w:color="auto" w:fill="auto"/>
            <w:noWrap/>
            <w:vAlign w:val="bottom"/>
            <w:hideMark/>
          </w:tcPr>
          <w:p w14:paraId="7261ED4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16</w:t>
            </w:r>
          </w:p>
        </w:tc>
        <w:tc>
          <w:tcPr>
            <w:tcW w:w="1336" w:type="dxa"/>
            <w:tcBorders>
              <w:top w:val="nil"/>
              <w:left w:val="nil"/>
              <w:bottom w:val="nil"/>
              <w:right w:val="single" w:sz="8" w:space="0" w:color="auto"/>
            </w:tcBorders>
            <w:shd w:val="clear" w:color="auto" w:fill="auto"/>
            <w:noWrap/>
            <w:vAlign w:val="bottom"/>
            <w:hideMark/>
          </w:tcPr>
          <w:p w14:paraId="31D9B69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4CAAE6A4"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5803C5A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23C18BC7" w14:textId="1D00A41D" w:rsidR="00B50A50" w:rsidRPr="00B55F1E" w:rsidRDefault="003306AA"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Health education/promotion</w:t>
            </w:r>
            <w:r w:rsidR="00B50A50" w:rsidRPr="00B55F1E">
              <w:rPr>
                <w:rFonts w:asciiTheme="minorHAnsi" w:eastAsia="Times New Roman" w:hAnsiTheme="minorHAnsi" w:cstheme="minorHAnsi"/>
                <w:color w:val="000000"/>
                <w:sz w:val="24"/>
                <w:szCs w:val="24"/>
              </w:rPr>
              <w:t xml:space="preserve"> material dissemination at project locations</w:t>
            </w:r>
          </w:p>
        </w:tc>
        <w:tc>
          <w:tcPr>
            <w:tcW w:w="2380" w:type="dxa"/>
            <w:tcBorders>
              <w:top w:val="nil"/>
              <w:left w:val="nil"/>
              <w:bottom w:val="nil"/>
              <w:right w:val="single" w:sz="8" w:space="0" w:color="auto"/>
            </w:tcBorders>
            <w:shd w:val="clear" w:color="auto" w:fill="auto"/>
            <w:noWrap/>
            <w:vAlign w:val="bottom"/>
            <w:hideMark/>
          </w:tcPr>
          <w:p w14:paraId="531C2669"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proofErr w:type="spellStart"/>
            <w:r w:rsidRPr="00B55F1E">
              <w:rPr>
                <w:rFonts w:asciiTheme="minorHAnsi" w:eastAsia="Times New Roman" w:hAnsiTheme="minorHAnsi" w:cstheme="minorHAnsi"/>
                <w:color w:val="000000"/>
                <w:sz w:val="24"/>
                <w:szCs w:val="24"/>
              </w:rPr>
              <w:t>Doaba</w:t>
            </w:r>
            <w:proofErr w:type="spellEnd"/>
            <w:r w:rsidRPr="00B55F1E">
              <w:rPr>
                <w:rFonts w:asciiTheme="minorHAnsi" w:eastAsia="Times New Roman" w:hAnsiTheme="minorHAnsi" w:cstheme="minorHAnsi"/>
                <w:color w:val="000000"/>
                <w:sz w:val="24"/>
                <w:szCs w:val="24"/>
              </w:rPr>
              <w:t xml:space="preserve"> Foundation</w:t>
            </w:r>
          </w:p>
        </w:tc>
        <w:tc>
          <w:tcPr>
            <w:tcW w:w="1418" w:type="dxa"/>
            <w:tcBorders>
              <w:top w:val="nil"/>
              <w:left w:val="nil"/>
              <w:bottom w:val="nil"/>
              <w:right w:val="single" w:sz="8" w:space="0" w:color="auto"/>
            </w:tcBorders>
            <w:shd w:val="clear" w:color="auto" w:fill="auto"/>
            <w:noWrap/>
            <w:vAlign w:val="bottom"/>
            <w:hideMark/>
          </w:tcPr>
          <w:p w14:paraId="79FA712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auto" w:fill="auto"/>
            <w:noWrap/>
            <w:vAlign w:val="bottom"/>
            <w:hideMark/>
          </w:tcPr>
          <w:p w14:paraId="17D4757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6583C2C9"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535EF2F3"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7C9B382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 Community Optical Shop Layyah</w:t>
            </w:r>
          </w:p>
        </w:tc>
        <w:tc>
          <w:tcPr>
            <w:tcW w:w="2380" w:type="dxa"/>
            <w:tcBorders>
              <w:top w:val="nil"/>
              <w:left w:val="nil"/>
              <w:bottom w:val="nil"/>
              <w:right w:val="single" w:sz="8" w:space="0" w:color="auto"/>
            </w:tcBorders>
            <w:shd w:val="clear" w:color="auto" w:fill="auto"/>
            <w:noWrap/>
            <w:vAlign w:val="bottom"/>
            <w:hideMark/>
          </w:tcPr>
          <w:p w14:paraId="69C6353D"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auto" w:fill="auto"/>
            <w:noWrap/>
            <w:vAlign w:val="bottom"/>
            <w:hideMark/>
          </w:tcPr>
          <w:p w14:paraId="73F555C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auto" w:fill="auto"/>
            <w:noWrap/>
            <w:vAlign w:val="bottom"/>
            <w:hideMark/>
          </w:tcPr>
          <w:p w14:paraId="25E88D5C" w14:textId="21887FE9" w:rsidR="00B50A50" w:rsidRPr="00B55F1E" w:rsidRDefault="005061D5"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1</w:t>
            </w:r>
          </w:p>
        </w:tc>
      </w:tr>
      <w:tr w:rsidR="00B50A50" w:rsidRPr="00B55F1E" w14:paraId="13E9C647"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0AD473FC"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137251A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2: Community Optical Shop </w:t>
            </w:r>
            <w:proofErr w:type="spellStart"/>
            <w:r w:rsidRPr="00B55F1E">
              <w:rPr>
                <w:rFonts w:asciiTheme="minorHAnsi" w:eastAsia="Times New Roman" w:hAnsiTheme="minorHAnsi" w:cstheme="minorHAnsi"/>
                <w:color w:val="000000"/>
                <w:sz w:val="24"/>
                <w:szCs w:val="24"/>
              </w:rPr>
              <w:t>Talagang</w:t>
            </w:r>
            <w:proofErr w:type="spellEnd"/>
          </w:p>
        </w:tc>
        <w:tc>
          <w:tcPr>
            <w:tcW w:w="2380" w:type="dxa"/>
            <w:tcBorders>
              <w:top w:val="nil"/>
              <w:left w:val="nil"/>
              <w:bottom w:val="nil"/>
              <w:right w:val="single" w:sz="8" w:space="0" w:color="auto"/>
            </w:tcBorders>
            <w:shd w:val="clear" w:color="auto" w:fill="auto"/>
            <w:noWrap/>
            <w:vAlign w:val="bottom"/>
            <w:hideMark/>
          </w:tcPr>
          <w:p w14:paraId="23B35BF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auto" w:fill="auto"/>
            <w:noWrap/>
            <w:vAlign w:val="bottom"/>
            <w:hideMark/>
          </w:tcPr>
          <w:p w14:paraId="32DC0CF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auto" w:fill="auto"/>
            <w:noWrap/>
            <w:vAlign w:val="bottom"/>
            <w:hideMark/>
          </w:tcPr>
          <w:p w14:paraId="3EE936D8" w14:textId="6A4FF672" w:rsidR="00B50A50" w:rsidRPr="00B55F1E" w:rsidRDefault="005061D5"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1</w:t>
            </w:r>
          </w:p>
        </w:tc>
      </w:tr>
      <w:tr w:rsidR="00B50A50" w:rsidRPr="00B55F1E" w14:paraId="037E64C8"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0A68420D"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lastRenderedPageBreak/>
              <w:t> </w:t>
            </w:r>
          </w:p>
        </w:tc>
        <w:tc>
          <w:tcPr>
            <w:tcW w:w="2865" w:type="dxa"/>
            <w:tcBorders>
              <w:top w:val="nil"/>
              <w:left w:val="nil"/>
              <w:bottom w:val="nil"/>
              <w:right w:val="single" w:sz="8" w:space="0" w:color="auto"/>
            </w:tcBorders>
            <w:shd w:val="clear" w:color="auto" w:fill="auto"/>
            <w:noWrap/>
            <w:vAlign w:val="bottom"/>
            <w:hideMark/>
          </w:tcPr>
          <w:p w14:paraId="5CBA9F4C"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3: Community Optical Shop </w:t>
            </w:r>
            <w:proofErr w:type="spellStart"/>
            <w:r w:rsidRPr="00B55F1E">
              <w:rPr>
                <w:rFonts w:asciiTheme="minorHAnsi" w:eastAsia="Times New Roman" w:hAnsiTheme="minorHAnsi" w:cstheme="minorHAnsi"/>
                <w:color w:val="000000"/>
                <w:sz w:val="24"/>
                <w:szCs w:val="24"/>
              </w:rPr>
              <w:t>Sadiqabad</w:t>
            </w:r>
            <w:proofErr w:type="spellEnd"/>
          </w:p>
        </w:tc>
        <w:tc>
          <w:tcPr>
            <w:tcW w:w="2380" w:type="dxa"/>
            <w:tcBorders>
              <w:top w:val="nil"/>
              <w:left w:val="nil"/>
              <w:bottom w:val="nil"/>
              <w:right w:val="single" w:sz="8" w:space="0" w:color="auto"/>
            </w:tcBorders>
            <w:shd w:val="clear" w:color="auto" w:fill="auto"/>
            <w:noWrap/>
            <w:vAlign w:val="bottom"/>
            <w:hideMark/>
          </w:tcPr>
          <w:p w14:paraId="7E7E17BF"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auto" w:fill="auto"/>
            <w:noWrap/>
            <w:vAlign w:val="bottom"/>
            <w:hideMark/>
          </w:tcPr>
          <w:p w14:paraId="4662053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auto" w:fill="auto"/>
            <w:noWrap/>
            <w:vAlign w:val="bottom"/>
            <w:hideMark/>
          </w:tcPr>
          <w:p w14:paraId="396F723D" w14:textId="74B0A76F" w:rsidR="00B50A50" w:rsidRPr="00B55F1E" w:rsidRDefault="005061D5"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1</w:t>
            </w:r>
          </w:p>
        </w:tc>
      </w:tr>
      <w:tr w:rsidR="00B50A50" w:rsidRPr="00B55F1E" w14:paraId="6E25E34E"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0D10F9F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000000" w:fill="B4C6E7"/>
            <w:noWrap/>
            <w:vAlign w:val="bottom"/>
            <w:hideMark/>
          </w:tcPr>
          <w:p w14:paraId="5F534A5B"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VIETNAM</w:t>
            </w:r>
          </w:p>
        </w:tc>
        <w:tc>
          <w:tcPr>
            <w:tcW w:w="2380" w:type="dxa"/>
            <w:tcBorders>
              <w:top w:val="nil"/>
              <w:left w:val="nil"/>
              <w:bottom w:val="nil"/>
              <w:right w:val="single" w:sz="8" w:space="0" w:color="auto"/>
            </w:tcBorders>
            <w:shd w:val="clear" w:color="000000" w:fill="B4C6E7"/>
            <w:noWrap/>
            <w:vAlign w:val="bottom"/>
            <w:hideMark/>
          </w:tcPr>
          <w:p w14:paraId="19587C89"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000000" w:fill="B4C6E7"/>
            <w:noWrap/>
            <w:vAlign w:val="bottom"/>
            <w:hideMark/>
          </w:tcPr>
          <w:p w14:paraId="72AE4C1D"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000000" w:fill="B4C6E7"/>
            <w:noWrap/>
            <w:vAlign w:val="bottom"/>
            <w:hideMark/>
          </w:tcPr>
          <w:p w14:paraId="23AAE52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B50A50" w:rsidRPr="00B55F1E" w14:paraId="14235695"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hideMark/>
          </w:tcPr>
          <w:p w14:paraId="3E8E14E2"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06A15D83" w14:textId="4693A6BC" w:rsidR="003A7A57" w:rsidRPr="00B55F1E" w:rsidRDefault="003A7A57" w:rsidP="00B55F1E">
            <w:pPr>
              <w:pStyle w:val="ListParagraph"/>
              <w:widowControl/>
              <w:numPr>
                <w:ilvl w:val="0"/>
                <w:numId w:val="14"/>
              </w:numPr>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Partner’s Child Safeguarding Risk Assessment</w:t>
            </w:r>
            <w:r w:rsidR="002B196B" w:rsidRPr="00B55F1E">
              <w:rPr>
                <w:rFonts w:asciiTheme="minorHAnsi" w:eastAsia="Times New Roman" w:hAnsiTheme="minorHAnsi" w:cstheme="minorHAnsi"/>
                <w:color w:val="000000"/>
                <w:sz w:val="24"/>
                <w:szCs w:val="24"/>
              </w:rPr>
              <w:t xml:space="preserve"> completed for partners</w:t>
            </w:r>
          </w:p>
          <w:p w14:paraId="7B2C0AD4" w14:textId="77777777" w:rsidR="003A7A57" w:rsidRPr="00B55F1E" w:rsidRDefault="003A7A57" w:rsidP="00B55F1E">
            <w:pPr>
              <w:widowControl/>
              <w:autoSpaceDE/>
              <w:autoSpaceDN/>
              <w:spacing w:line="276" w:lineRule="auto"/>
              <w:rPr>
                <w:rFonts w:asciiTheme="minorHAnsi" w:eastAsia="Times New Roman" w:hAnsiTheme="minorHAnsi" w:cstheme="minorHAnsi"/>
                <w:color w:val="000000"/>
                <w:sz w:val="24"/>
                <w:szCs w:val="24"/>
              </w:rPr>
            </w:pPr>
          </w:p>
          <w:p w14:paraId="6BC3EB28" w14:textId="37A29841" w:rsidR="00B50A50" w:rsidRPr="00B55F1E" w:rsidRDefault="00B50A50" w:rsidP="00B55F1E">
            <w:pPr>
              <w:pStyle w:val="ListParagraph"/>
              <w:widowControl/>
              <w:numPr>
                <w:ilvl w:val="0"/>
                <w:numId w:val="14"/>
              </w:numPr>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Training on C</w:t>
            </w:r>
            <w:r w:rsidR="00DE2737" w:rsidRPr="00B55F1E">
              <w:rPr>
                <w:rFonts w:asciiTheme="minorHAnsi" w:eastAsia="Times New Roman" w:hAnsiTheme="minorHAnsi" w:cstheme="minorHAnsi"/>
                <w:color w:val="000000"/>
                <w:sz w:val="24"/>
                <w:szCs w:val="24"/>
              </w:rPr>
              <w:t>hild Safeguarding</w:t>
            </w:r>
            <w:r w:rsidRPr="00B55F1E">
              <w:rPr>
                <w:rFonts w:asciiTheme="minorHAnsi" w:eastAsia="Times New Roman" w:hAnsiTheme="minorHAnsi" w:cstheme="minorHAnsi"/>
                <w:color w:val="000000"/>
                <w:sz w:val="24"/>
                <w:szCs w:val="24"/>
              </w:rPr>
              <w:t xml:space="preserve"> for HMU &amp; UPNT students </w:t>
            </w:r>
            <w:r w:rsidR="00647C05" w:rsidRPr="00B55F1E">
              <w:rPr>
                <w:rFonts w:asciiTheme="minorHAnsi" w:eastAsia="Times New Roman" w:hAnsiTheme="minorHAnsi" w:cstheme="minorHAnsi"/>
                <w:color w:val="000000"/>
                <w:sz w:val="24"/>
                <w:szCs w:val="24"/>
              </w:rPr>
              <w:t>and staff</w:t>
            </w:r>
            <w:r w:rsidR="002B196B" w:rsidRPr="00B55F1E">
              <w:rPr>
                <w:rFonts w:asciiTheme="minorHAnsi" w:eastAsia="Times New Roman" w:hAnsiTheme="minorHAnsi" w:cstheme="minorHAnsi"/>
                <w:color w:val="000000"/>
                <w:sz w:val="24"/>
                <w:szCs w:val="24"/>
              </w:rPr>
              <w:t xml:space="preserve"> and Ba Ria </w:t>
            </w:r>
            <w:proofErr w:type="spellStart"/>
            <w:r w:rsidR="002B196B" w:rsidRPr="00B55F1E">
              <w:rPr>
                <w:rFonts w:asciiTheme="minorHAnsi" w:eastAsia="Times New Roman" w:hAnsiTheme="minorHAnsi" w:cstheme="minorHAnsi"/>
                <w:color w:val="000000"/>
                <w:sz w:val="24"/>
                <w:szCs w:val="24"/>
              </w:rPr>
              <w:t>Vung</w:t>
            </w:r>
            <w:proofErr w:type="spellEnd"/>
            <w:r w:rsidR="002B196B" w:rsidRPr="00B55F1E">
              <w:rPr>
                <w:rFonts w:asciiTheme="minorHAnsi" w:eastAsia="Times New Roman" w:hAnsiTheme="minorHAnsi" w:cstheme="minorHAnsi"/>
                <w:color w:val="000000"/>
                <w:sz w:val="24"/>
                <w:szCs w:val="24"/>
              </w:rPr>
              <w:t xml:space="preserve"> Tau provincial eye hospital</w:t>
            </w:r>
          </w:p>
        </w:tc>
        <w:tc>
          <w:tcPr>
            <w:tcW w:w="2380" w:type="dxa"/>
            <w:tcBorders>
              <w:top w:val="nil"/>
              <w:left w:val="nil"/>
              <w:bottom w:val="nil"/>
              <w:right w:val="single" w:sz="8" w:space="0" w:color="auto"/>
            </w:tcBorders>
            <w:shd w:val="clear" w:color="auto" w:fill="auto"/>
            <w:vAlign w:val="center"/>
            <w:hideMark/>
          </w:tcPr>
          <w:p w14:paraId="56213B3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University of Medicine Pham Ngoc Thach (UPNT)</w:t>
            </w:r>
          </w:p>
        </w:tc>
        <w:tc>
          <w:tcPr>
            <w:tcW w:w="1418" w:type="dxa"/>
            <w:tcBorders>
              <w:top w:val="nil"/>
              <w:left w:val="nil"/>
              <w:bottom w:val="nil"/>
              <w:right w:val="single" w:sz="8" w:space="0" w:color="auto"/>
            </w:tcBorders>
            <w:shd w:val="clear" w:color="auto" w:fill="auto"/>
            <w:noWrap/>
            <w:vAlign w:val="bottom"/>
            <w:hideMark/>
          </w:tcPr>
          <w:p w14:paraId="53E8A2BD"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98</w:t>
            </w:r>
          </w:p>
        </w:tc>
        <w:tc>
          <w:tcPr>
            <w:tcW w:w="1336" w:type="dxa"/>
            <w:tcBorders>
              <w:top w:val="nil"/>
              <w:left w:val="nil"/>
              <w:bottom w:val="nil"/>
              <w:right w:val="single" w:sz="8" w:space="0" w:color="auto"/>
            </w:tcBorders>
            <w:shd w:val="clear" w:color="auto" w:fill="auto"/>
            <w:noWrap/>
            <w:vAlign w:val="bottom"/>
            <w:hideMark/>
          </w:tcPr>
          <w:p w14:paraId="1EB801A2" w14:textId="6913EBE3" w:rsidR="00B50A50" w:rsidRPr="00B55F1E" w:rsidRDefault="003A7A57" w:rsidP="003306AA">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3</w:t>
            </w:r>
          </w:p>
        </w:tc>
      </w:tr>
      <w:tr w:rsidR="00B50A50" w:rsidRPr="00B55F1E" w14:paraId="5A0F4DE7"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hideMark/>
          </w:tcPr>
          <w:p w14:paraId="2ABD447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vAlign w:val="bottom"/>
            <w:hideMark/>
          </w:tcPr>
          <w:p w14:paraId="619F2EA4"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 </w:t>
            </w:r>
          </w:p>
          <w:p w14:paraId="39F8FEEC" w14:textId="35B432ED" w:rsidR="00B50A50" w:rsidRPr="00B55F1E" w:rsidRDefault="00B50A50" w:rsidP="00B55F1E">
            <w:pPr>
              <w:pStyle w:val="ListParagraph"/>
              <w:widowControl/>
              <w:numPr>
                <w:ilvl w:val="0"/>
                <w:numId w:val="14"/>
              </w:numPr>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Child Safeguarding policy is </w:t>
            </w:r>
            <w:r w:rsidR="002B196B" w:rsidRPr="00B55F1E">
              <w:rPr>
                <w:rFonts w:asciiTheme="minorHAnsi" w:eastAsia="Times New Roman" w:hAnsiTheme="minorHAnsi" w:cstheme="minorHAnsi"/>
                <w:color w:val="000000"/>
                <w:sz w:val="24"/>
                <w:szCs w:val="24"/>
              </w:rPr>
              <w:t xml:space="preserve">developed and put </w:t>
            </w:r>
            <w:r w:rsidRPr="00B55F1E">
              <w:rPr>
                <w:rFonts w:asciiTheme="minorHAnsi" w:eastAsia="Times New Roman" w:hAnsiTheme="minorHAnsi" w:cstheme="minorHAnsi"/>
                <w:color w:val="000000"/>
                <w:sz w:val="24"/>
                <w:szCs w:val="24"/>
              </w:rPr>
              <w:t>in place a</w:t>
            </w:r>
            <w:r w:rsidR="00647C05" w:rsidRPr="00B55F1E">
              <w:rPr>
                <w:rFonts w:asciiTheme="minorHAnsi" w:eastAsia="Times New Roman" w:hAnsiTheme="minorHAnsi" w:cstheme="minorHAnsi"/>
                <w:color w:val="000000"/>
                <w:sz w:val="24"/>
                <w:szCs w:val="24"/>
              </w:rPr>
              <w:t>t partners’ organizations</w:t>
            </w:r>
          </w:p>
        </w:tc>
        <w:tc>
          <w:tcPr>
            <w:tcW w:w="2380" w:type="dxa"/>
            <w:tcBorders>
              <w:top w:val="nil"/>
              <w:left w:val="nil"/>
              <w:bottom w:val="nil"/>
              <w:right w:val="single" w:sz="8" w:space="0" w:color="auto"/>
            </w:tcBorders>
            <w:shd w:val="clear" w:color="auto" w:fill="auto"/>
            <w:noWrap/>
            <w:vAlign w:val="bottom"/>
            <w:hideMark/>
          </w:tcPr>
          <w:p w14:paraId="27E910E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Hanoi Medical University (HMU</w:t>
            </w:r>
            <w:r w:rsidR="003A7A57" w:rsidRPr="00B55F1E">
              <w:rPr>
                <w:rFonts w:asciiTheme="minorHAnsi" w:eastAsia="Times New Roman" w:hAnsiTheme="minorHAnsi" w:cstheme="minorHAnsi"/>
                <w:color w:val="000000"/>
                <w:sz w:val="24"/>
                <w:szCs w:val="24"/>
              </w:rPr>
              <w:t>)</w:t>
            </w:r>
          </w:p>
          <w:p w14:paraId="20586E37" w14:textId="66DBE018" w:rsidR="003A7A57" w:rsidRPr="00B55F1E" w:rsidRDefault="003A7A57"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Ba Ria </w:t>
            </w:r>
            <w:proofErr w:type="spellStart"/>
            <w:r w:rsidRPr="00B55F1E">
              <w:rPr>
                <w:rFonts w:asciiTheme="minorHAnsi" w:eastAsia="Times New Roman" w:hAnsiTheme="minorHAnsi" w:cstheme="minorHAnsi"/>
                <w:color w:val="000000"/>
                <w:sz w:val="24"/>
                <w:szCs w:val="24"/>
              </w:rPr>
              <w:t>Vung</w:t>
            </w:r>
            <w:proofErr w:type="spellEnd"/>
            <w:r w:rsidRPr="00B55F1E">
              <w:rPr>
                <w:rFonts w:asciiTheme="minorHAnsi" w:eastAsia="Times New Roman" w:hAnsiTheme="minorHAnsi" w:cstheme="minorHAnsi"/>
                <w:color w:val="000000"/>
                <w:sz w:val="24"/>
                <w:szCs w:val="24"/>
              </w:rPr>
              <w:t xml:space="preserve"> Tau Provincial Eye </w:t>
            </w:r>
            <w:r w:rsidR="00E31130" w:rsidRPr="00B55F1E">
              <w:rPr>
                <w:rFonts w:asciiTheme="minorHAnsi" w:eastAsia="Times New Roman" w:hAnsiTheme="minorHAnsi" w:cstheme="minorHAnsi"/>
                <w:color w:val="000000"/>
                <w:sz w:val="24"/>
                <w:szCs w:val="24"/>
              </w:rPr>
              <w:t>Hospital</w:t>
            </w:r>
          </w:p>
        </w:tc>
        <w:tc>
          <w:tcPr>
            <w:tcW w:w="1418" w:type="dxa"/>
            <w:tcBorders>
              <w:top w:val="nil"/>
              <w:left w:val="nil"/>
              <w:bottom w:val="nil"/>
              <w:right w:val="single" w:sz="8" w:space="0" w:color="auto"/>
            </w:tcBorders>
            <w:shd w:val="clear" w:color="auto" w:fill="auto"/>
            <w:noWrap/>
            <w:vAlign w:val="bottom"/>
            <w:hideMark/>
          </w:tcPr>
          <w:p w14:paraId="7B88FC95" w14:textId="3C4D477F"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r w:rsidR="003306AA">
              <w:rPr>
                <w:rFonts w:asciiTheme="minorHAnsi" w:eastAsia="Times New Roman" w:hAnsiTheme="minorHAnsi" w:cstheme="minorHAnsi"/>
                <w:color w:val="000000"/>
                <w:sz w:val="24"/>
                <w:szCs w:val="24"/>
              </w:rPr>
              <w:t>1</w:t>
            </w:r>
            <w:r w:rsidR="00647C05" w:rsidRPr="00B55F1E">
              <w:rPr>
                <w:rFonts w:asciiTheme="minorHAnsi" w:eastAsia="Times New Roman" w:hAnsiTheme="minorHAnsi" w:cstheme="minorHAnsi"/>
                <w:color w:val="000000"/>
                <w:sz w:val="24"/>
                <w:szCs w:val="24"/>
              </w:rPr>
              <w:t>45</w:t>
            </w:r>
          </w:p>
        </w:tc>
        <w:tc>
          <w:tcPr>
            <w:tcW w:w="1336" w:type="dxa"/>
            <w:tcBorders>
              <w:top w:val="nil"/>
              <w:left w:val="nil"/>
              <w:bottom w:val="nil"/>
              <w:right w:val="single" w:sz="8" w:space="0" w:color="auto"/>
            </w:tcBorders>
            <w:shd w:val="clear" w:color="auto" w:fill="auto"/>
            <w:vAlign w:val="bottom"/>
            <w:hideMark/>
          </w:tcPr>
          <w:p w14:paraId="514EE0B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3</w:t>
            </w:r>
          </w:p>
        </w:tc>
      </w:tr>
      <w:tr w:rsidR="00B50A50" w:rsidRPr="00B55F1E" w14:paraId="020B85AF"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604B0ED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000000" w:fill="B4C6E7"/>
            <w:noWrap/>
            <w:vAlign w:val="bottom"/>
            <w:hideMark/>
          </w:tcPr>
          <w:p w14:paraId="3A86548F"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PNG</w:t>
            </w:r>
          </w:p>
        </w:tc>
        <w:tc>
          <w:tcPr>
            <w:tcW w:w="2380" w:type="dxa"/>
            <w:tcBorders>
              <w:top w:val="nil"/>
              <w:left w:val="nil"/>
              <w:bottom w:val="nil"/>
              <w:right w:val="single" w:sz="8" w:space="0" w:color="auto"/>
            </w:tcBorders>
            <w:shd w:val="clear" w:color="000000" w:fill="B4C6E7"/>
            <w:noWrap/>
            <w:vAlign w:val="bottom"/>
            <w:hideMark/>
          </w:tcPr>
          <w:p w14:paraId="4E66B9B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000000" w:fill="B4C6E7"/>
            <w:noWrap/>
            <w:vAlign w:val="bottom"/>
            <w:hideMark/>
          </w:tcPr>
          <w:p w14:paraId="55F01539"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000000" w:fill="B4C6E7"/>
            <w:noWrap/>
            <w:vAlign w:val="bottom"/>
            <w:hideMark/>
          </w:tcPr>
          <w:p w14:paraId="766B00D3"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B50A50" w:rsidRPr="00B55F1E" w14:paraId="0D7CB8E5"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hideMark/>
          </w:tcPr>
          <w:p w14:paraId="0F1434C3"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hideMark/>
          </w:tcPr>
          <w:p w14:paraId="1538DA70"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Introduction and training sessions at each of 4 Provincial Health Authorities Eye Clinics</w:t>
            </w:r>
          </w:p>
        </w:tc>
        <w:tc>
          <w:tcPr>
            <w:tcW w:w="2380" w:type="dxa"/>
            <w:tcBorders>
              <w:top w:val="nil"/>
              <w:left w:val="nil"/>
              <w:bottom w:val="nil"/>
              <w:right w:val="single" w:sz="8" w:space="0" w:color="auto"/>
            </w:tcBorders>
            <w:shd w:val="clear" w:color="auto" w:fill="auto"/>
            <w:hideMark/>
          </w:tcPr>
          <w:p w14:paraId="4120AAA4"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1. East New Britain Provincial Health Authority </w:t>
            </w:r>
          </w:p>
        </w:tc>
        <w:tc>
          <w:tcPr>
            <w:tcW w:w="1418" w:type="dxa"/>
            <w:tcBorders>
              <w:top w:val="nil"/>
              <w:left w:val="nil"/>
              <w:bottom w:val="nil"/>
              <w:right w:val="single" w:sz="8" w:space="0" w:color="auto"/>
            </w:tcBorders>
            <w:shd w:val="clear" w:color="auto" w:fill="auto"/>
            <w:noWrap/>
            <w:vAlign w:val="bottom"/>
            <w:hideMark/>
          </w:tcPr>
          <w:p w14:paraId="1D3F3903"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15</w:t>
            </w:r>
          </w:p>
        </w:tc>
        <w:tc>
          <w:tcPr>
            <w:tcW w:w="1336" w:type="dxa"/>
            <w:tcBorders>
              <w:top w:val="nil"/>
              <w:left w:val="nil"/>
              <w:bottom w:val="nil"/>
              <w:right w:val="single" w:sz="8" w:space="0" w:color="auto"/>
            </w:tcBorders>
            <w:shd w:val="clear" w:color="auto" w:fill="auto"/>
            <w:noWrap/>
            <w:vAlign w:val="bottom"/>
            <w:hideMark/>
          </w:tcPr>
          <w:p w14:paraId="1D7ADCF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4272A4B6"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04CDDAA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6849C14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hideMark/>
          </w:tcPr>
          <w:p w14:paraId="7088E31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 MOROBE Provincial Health Authority</w:t>
            </w:r>
          </w:p>
        </w:tc>
        <w:tc>
          <w:tcPr>
            <w:tcW w:w="1418" w:type="dxa"/>
            <w:tcBorders>
              <w:top w:val="nil"/>
              <w:left w:val="nil"/>
              <w:bottom w:val="nil"/>
              <w:right w:val="single" w:sz="8" w:space="0" w:color="auto"/>
            </w:tcBorders>
            <w:shd w:val="clear" w:color="auto" w:fill="auto"/>
            <w:noWrap/>
            <w:vAlign w:val="bottom"/>
            <w:hideMark/>
          </w:tcPr>
          <w:p w14:paraId="4E7CAD7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5</w:t>
            </w:r>
          </w:p>
        </w:tc>
        <w:tc>
          <w:tcPr>
            <w:tcW w:w="1336" w:type="dxa"/>
            <w:tcBorders>
              <w:top w:val="nil"/>
              <w:left w:val="nil"/>
              <w:bottom w:val="nil"/>
              <w:right w:val="single" w:sz="8" w:space="0" w:color="auto"/>
            </w:tcBorders>
            <w:shd w:val="clear" w:color="auto" w:fill="auto"/>
            <w:noWrap/>
            <w:vAlign w:val="bottom"/>
            <w:hideMark/>
          </w:tcPr>
          <w:p w14:paraId="20178C6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2B69126D"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hideMark/>
          </w:tcPr>
          <w:p w14:paraId="4325AAAA"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17111FB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hideMark/>
          </w:tcPr>
          <w:p w14:paraId="06FA6ECC"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3. Western Highlands Provincial Health Authority</w:t>
            </w:r>
          </w:p>
        </w:tc>
        <w:tc>
          <w:tcPr>
            <w:tcW w:w="1418" w:type="dxa"/>
            <w:tcBorders>
              <w:top w:val="nil"/>
              <w:left w:val="nil"/>
              <w:bottom w:val="nil"/>
              <w:right w:val="single" w:sz="8" w:space="0" w:color="auto"/>
            </w:tcBorders>
            <w:shd w:val="clear" w:color="auto" w:fill="auto"/>
            <w:noWrap/>
            <w:vAlign w:val="bottom"/>
            <w:hideMark/>
          </w:tcPr>
          <w:p w14:paraId="50794E3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6</w:t>
            </w:r>
          </w:p>
        </w:tc>
        <w:tc>
          <w:tcPr>
            <w:tcW w:w="1336" w:type="dxa"/>
            <w:tcBorders>
              <w:top w:val="nil"/>
              <w:left w:val="nil"/>
              <w:bottom w:val="nil"/>
              <w:right w:val="single" w:sz="8" w:space="0" w:color="auto"/>
            </w:tcBorders>
            <w:shd w:val="clear" w:color="auto" w:fill="auto"/>
            <w:noWrap/>
            <w:vAlign w:val="bottom"/>
            <w:hideMark/>
          </w:tcPr>
          <w:p w14:paraId="58BB7AF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6811516B"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hideMark/>
          </w:tcPr>
          <w:p w14:paraId="78F49804"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5A78C90A"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hideMark/>
          </w:tcPr>
          <w:p w14:paraId="66C55A93"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4. Southern Highlands Provincial Health Authority</w:t>
            </w:r>
          </w:p>
        </w:tc>
        <w:tc>
          <w:tcPr>
            <w:tcW w:w="1418" w:type="dxa"/>
            <w:tcBorders>
              <w:top w:val="nil"/>
              <w:left w:val="nil"/>
              <w:bottom w:val="nil"/>
              <w:right w:val="single" w:sz="8" w:space="0" w:color="auto"/>
            </w:tcBorders>
            <w:shd w:val="clear" w:color="auto" w:fill="auto"/>
            <w:noWrap/>
            <w:vAlign w:val="bottom"/>
            <w:hideMark/>
          </w:tcPr>
          <w:p w14:paraId="3C30A05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6</w:t>
            </w:r>
          </w:p>
        </w:tc>
        <w:tc>
          <w:tcPr>
            <w:tcW w:w="1336" w:type="dxa"/>
            <w:tcBorders>
              <w:top w:val="nil"/>
              <w:left w:val="nil"/>
              <w:bottom w:val="nil"/>
              <w:right w:val="single" w:sz="8" w:space="0" w:color="auto"/>
            </w:tcBorders>
            <w:shd w:val="clear" w:color="auto" w:fill="auto"/>
            <w:noWrap/>
            <w:vAlign w:val="bottom"/>
            <w:hideMark/>
          </w:tcPr>
          <w:p w14:paraId="30848C9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612CC9" w:rsidRPr="00B55F1E" w14:paraId="743F8187" w14:textId="77777777" w:rsidTr="006E3078">
        <w:trPr>
          <w:trHeight w:val="454"/>
        </w:trPr>
        <w:tc>
          <w:tcPr>
            <w:tcW w:w="1691" w:type="dxa"/>
            <w:tcBorders>
              <w:top w:val="nil"/>
              <w:left w:val="single" w:sz="8" w:space="0" w:color="auto"/>
              <w:bottom w:val="nil"/>
              <w:right w:val="single" w:sz="8" w:space="0" w:color="auto"/>
            </w:tcBorders>
            <w:shd w:val="clear" w:color="auto" w:fill="auto"/>
            <w:noWrap/>
            <w:vAlign w:val="bottom"/>
          </w:tcPr>
          <w:p w14:paraId="5184363F" w14:textId="3D81666F"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B6DDE8" w:themeFill="accent5" w:themeFillTint="66"/>
            <w:noWrap/>
            <w:vAlign w:val="bottom"/>
          </w:tcPr>
          <w:p w14:paraId="5821DF95" w14:textId="2843897E"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b/>
                <w:bCs/>
                <w:color w:val="000000"/>
                <w:sz w:val="24"/>
                <w:szCs w:val="24"/>
              </w:rPr>
              <w:t>TANZANIA</w:t>
            </w:r>
          </w:p>
        </w:tc>
        <w:tc>
          <w:tcPr>
            <w:tcW w:w="2380" w:type="dxa"/>
            <w:tcBorders>
              <w:top w:val="nil"/>
              <w:left w:val="nil"/>
              <w:bottom w:val="nil"/>
              <w:right w:val="single" w:sz="8" w:space="0" w:color="auto"/>
            </w:tcBorders>
            <w:shd w:val="clear" w:color="auto" w:fill="B6DDE8" w:themeFill="accent5" w:themeFillTint="66"/>
            <w:vAlign w:val="bottom"/>
          </w:tcPr>
          <w:p w14:paraId="268B4906" w14:textId="41FE6018"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auto" w:fill="B6DDE8" w:themeFill="accent5" w:themeFillTint="66"/>
            <w:noWrap/>
            <w:vAlign w:val="bottom"/>
          </w:tcPr>
          <w:p w14:paraId="487D2240" w14:textId="56B950D5"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auto" w:fill="B6DDE8" w:themeFill="accent5" w:themeFillTint="66"/>
            <w:noWrap/>
            <w:vAlign w:val="bottom"/>
          </w:tcPr>
          <w:p w14:paraId="0397DE80" w14:textId="1E5EEC99"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612CC9" w:rsidRPr="00B55F1E" w14:paraId="53C7DA09"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tcPr>
          <w:p w14:paraId="19BC099F" w14:textId="3AA76EAB"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tcPr>
          <w:p w14:paraId="5DC9E962" w14:textId="444D5BBB"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Introduction and training sessions at</w:t>
            </w:r>
            <w:r>
              <w:rPr>
                <w:rFonts w:asciiTheme="minorHAnsi" w:eastAsia="Times New Roman" w:hAnsiTheme="minorHAnsi" w:cstheme="minorHAnsi"/>
                <w:color w:val="000000"/>
                <w:sz w:val="24"/>
                <w:szCs w:val="24"/>
              </w:rPr>
              <w:t xml:space="preserve"> one regional referral hospital, one </w:t>
            </w:r>
            <w:r>
              <w:rPr>
                <w:rFonts w:asciiTheme="minorHAnsi" w:eastAsia="Times New Roman" w:hAnsiTheme="minorHAnsi" w:cstheme="minorHAnsi"/>
                <w:color w:val="000000"/>
                <w:sz w:val="24"/>
                <w:szCs w:val="24"/>
              </w:rPr>
              <w:lastRenderedPageBreak/>
              <w:t>district hospital, and one h</w:t>
            </w:r>
            <w:r w:rsidRPr="00B55F1E">
              <w:rPr>
                <w:rFonts w:asciiTheme="minorHAnsi" w:eastAsia="Times New Roman" w:hAnsiTheme="minorHAnsi" w:cstheme="minorHAnsi"/>
                <w:color w:val="000000"/>
                <w:sz w:val="24"/>
                <w:szCs w:val="24"/>
              </w:rPr>
              <w:t xml:space="preserve">ealth </w:t>
            </w:r>
            <w:r>
              <w:rPr>
                <w:rFonts w:asciiTheme="minorHAnsi" w:eastAsia="Times New Roman" w:hAnsiTheme="minorHAnsi" w:cstheme="minorHAnsi"/>
                <w:color w:val="000000"/>
                <w:sz w:val="24"/>
                <w:szCs w:val="24"/>
              </w:rPr>
              <w:t>c</w:t>
            </w:r>
            <w:r w:rsidRPr="00B55F1E">
              <w:rPr>
                <w:rFonts w:asciiTheme="minorHAnsi" w:eastAsia="Times New Roman" w:hAnsiTheme="minorHAnsi" w:cstheme="minorHAnsi"/>
                <w:color w:val="000000"/>
                <w:sz w:val="24"/>
                <w:szCs w:val="24"/>
              </w:rPr>
              <w:t>linic</w:t>
            </w:r>
          </w:p>
        </w:tc>
        <w:tc>
          <w:tcPr>
            <w:tcW w:w="2380" w:type="dxa"/>
            <w:tcBorders>
              <w:top w:val="nil"/>
              <w:left w:val="nil"/>
              <w:bottom w:val="nil"/>
              <w:right w:val="single" w:sz="8" w:space="0" w:color="auto"/>
            </w:tcBorders>
            <w:shd w:val="clear" w:color="auto" w:fill="auto"/>
            <w:vAlign w:val="bottom"/>
          </w:tcPr>
          <w:p w14:paraId="260B3F87" w14:textId="66C4E4F4"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1.Kwimba District Hospital</w:t>
            </w:r>
          </w:p>
        </w:tc>
        <w:tc>
          <w:tcPr>
            <w:tcW w:w="1418" w:type="dxa"/>
            <w:tcBorders>
              <w:top w:val="nil"/>
              <w:left w:val="nil"/>
              <w:bottom w:val="nil"/>
              <w:right w:val="single" w:sz="8" w:space="0" w:color="auto"/>
            </w:tcBorders>
            <w:shd w:val="clear" w:color="auto" w:fill="auto"/>
            <w:noWrap/>
            <w:vAlign w:val="bottom"/>
          </w:tcPr>
          <w:p w14:paraId="1890D93D" w14:textId="2A90648B"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5</w:t>
            </w:r>
          </w:p>
        </w:tc>
        <w:tc>
          <w:tcPr>
            <w:tcW w:w="1336" w:type="dxa"/>
            <w:tcBorders>
              <w:top w:val="nil"/>
              <w:left w:val="nil"/>
              <w:bottom w:val="nil"/>
              <w:right w:val="single" w:sz="8" w:space="0" w:color="auto"/>
            </w:tcBorders>
            <w:shd w:val="clear" w:color="auto" w:fill="auto"/>
            <w:noWrap/>
            <w:vAlign w:val="bottom"/>
          </w:tcPr>
          <w:p w14:paraId="07EABFAC" w14:textId="006E04A9"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r>
              <w:rPr>
                <w:rFonts w:asciiTheme="minorHAnsi" w:eastAsia="Times New Roman" w:hAnsiTheme="minorHAnsi" w:cstheme="minorHAnsi"/>
                <w:color w:val="000000"/>
                <w:sz w:val="24"/>
                <w:szCs w:val="24"/>
              </w:rPr>
              <w:t>1</w:t>
            </w:r>
          </w:p>
        </w:tc>
      </w:tr>
      <w:tr w:rsidR="00612CC9" w:rsidRPr="00B55F1E" w14:paraId="2D1AFE01"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tcPr>
          <w:p w14:paraId="2657F747" w14:textId="17B58AE8"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tcPr>
          <w:p w14:paraId="17B63809" w14:textId="2A9EB303"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tcPr>
          <w:p w14:paraId="4490718F" w14:textId="25463912"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2.Nyambiti Health Clinic  </w:t>
            </w:r>
          </w:p>
        </w:tc>
        <w:tc>
          <w:tcPr>
            <w:tcW w:w="1418" w:type="dxa"/>
            <w:tcBorders>
              <w:top w:val="nil"/>
              <w:left w:val="nil"/>
              <w:bottom w:val="nil"/>
              <w:right w:val="single" w:sz="8" w:space="0" w:color="auto"/>
            </w:tcBorders>
            <w:shd w:val="clear" w:color="auto" w:fill="auto"/>
            <w:noWrap/>
            <w:vAlign w:val="bottom"/>
          </w:tcPr>
          <w:p w14:paraId="74614EF1" w14:textId="12082180"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2</w:t>
            </w:r>
          </w:p>
        </w:tc>
        <w:tc>
          <w:tcPr>
            <w:tcW w:w="1336" w:type="dxa"/>
            <w:tcBorders>
              <w:top w:val="nil"/>
              <w:left w:val="nil"/>
              <w:bottom w:val="nil"/>
              <w:right w:val="single" w:sz="8" w:space="0" w:color="auto"/>
            </w:tcBorders>
            <w:shd w:val="clear" w:color="auto" w:fill="auto"/>
            <w:noWrap/>
            <w:vAlign w:val="bottom"/>
          </w:tcPr>
          <w:p w14:paraId="541E6524" w14:textId="5CF9DEF0"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r>
              <w:rPr>
                <w:rFonts w:asciiTheme="minorHAnsi" w:eastAsia="Times New Roman" w:hAnsiTheme="minorHAnsi" w:cstheme="minorHAnsi"/>
                <w:color w:val="000000"/>
                <w:sz w:val="24"/>
                <w:szCs w:val="24"/>
              </w:rPr>
              <w:t>1</w:t>
            </w:r>
          </w:p>
        </w:tc>
      </w:tr>
      <w:tr w:rsidR="00612CC9" w:rsidRPr="00B55F1E" w14:paraId="4603D36F"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tcPr>
          <w:p w14:paraId="7F8F43BA" w14:textId="78EA7E8E"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tcPr>
          <w:p w14:paraId="36262ED5" w14:textId="5705FC2E"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tcPr>
          <w:p w14:paraId="71DF6962" w14:textId="1BA84E73"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3. </w:t>
            </w:r>
            <w:proofErr w:type="spellStart"/>
            <w:r>
              <w:rPr>
                <w:rFonts w:asciiTheme="minorHAnsi" w:eastAsia="Times New Roman" w:hAnsiTheme="minorHAnsi" w:cstheme="minorHAnsi"/>
                <w:color w:val="000000"/>
                <w:sz w:val="24"/>
                <w:szCs w:val="24"/>
              </w:rPr>
              <w:t>Simiyu</w:t>
            </w:r>
            <w:proofErr w:type="spellEnd"/>
            <w:r>
              <w:rPr>
                <w:rFonts w:asciiTheme="minorHAnsi" w:eastAsia="Times New Roman" w:hAnsiTheme="minorHAnsi" w:cstheme="minorHAnsi"/>
                <w:color w:val="000000"/>
                <w:sz w:val="24"/>
                <w:szCs w:val="24"/>
              </w:rPr>
              <w:t xml:space="preserve"> Regional Referral Hospital</w:t>
            </w:r>
          </w:p>
        </w:tc>
        <w:tc>
          <w:tcPr>
            <w:tcW w:w="1418" w:type="dxa"/>
            <w:tcBorders>
              <w:top w:val="nil"/>
              <w:left w:val="nil"/>
              <w:bottom w:val="nil"/>
              <w:right w:val="single" w:sz="8" w:space="0" w:color="auto"/>
            </w:tcBorders>
            <w:shd w:val="clear" w:color="auto" w:fill="auto"/>
            <w:noWrap/>
            <w:vAlign w:val="bottom"/>
          </w:tcPr>
          <w:p w14:paraId="22DAC3CC" w14:textId="22D64E2C"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5</w:t>
            </w:r>
          </w:p>
        </w:tc>
        <w:tc>
          <w:tcPr>
            <w:tcW w:w="1336" w:type="dxa"/>
            <w:tcBorders>
              <w:top w:val="nil"/>
              <w:left w:val="nil"/>
              <w:bottom w:val="nil"/>
              <w:right w:val="single" w:sz="8" w:space="0" w:color="auto"/>
            </w:tcBorders>
            <w:shd w:val="clear" w:color="auto" w:fill="auto"/>
            <w:noWrap/>
            <w:vAlign w:val="bottom"/>
          </w:tcPr>
          <w:p w14:paraId="3D9631DD" w14:textId="1281B0E6" w:rsidR="00612CC9" w:rsidRPr="00B55F1E" w:rsidRDefault="00612CC9" w:rsidP="00612CC9">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r>
              <w:rPr>
                <w:rFonts w:asciiTheme="minorHAnsi" w:eastAsia="Times New Roman" w:hAnsiTheme="minorHAnsi" w:cstheme="minorHAnsi"/>
                <w:color w:val="000000"/>
                <w:sz w:val="24"/>
                <w:szCs w:val="24"/>
              </w:rPr>
              <w:t>1</w:t>
            </w:r>
          </w:p>
        </w:tc>
      </w:tr>
      <w:tr w:rsidR="00B50A50" w:rsidRPr="00B55F1E" w14:paraId="056B3D68" w14:textId="77777777" w:rsidTr="005061D5">
        <w:trPr>
          <w:trHeight w:val="287"/>
        </w:trPr>
        <w:tc>
          <w:tcPr>
            <w:tcW w:w="1691" w:type="dxa"/>
            <w:tcBorders>
              <w:top w:val="nil"/>
              <w:left w:val="single" w:sz="8" w:space="0" w:color="auto"/>
              <w:bottom w:val="nil"/>
              <w:right w:val="single" w:sz="8" w:space="0" w:color="auto"/>
            </w:tcBorders>
            <w:shd w:val="clear" w:color="000000" w:fill="E2EFDA"/>
            <w:noWrap/>
            <w:vAlign w:val="bottom"/>
            <w:hideMark/>
          </w:tcPr>
          <w:p w14:paraId="4FC53795" w14:textId="3BBEFF48"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Total Child</w:t>
            </w:r>
            <w:r w:rsidR="001F739F" w:rsidRPr="00B55F1E">
              <w:rPr>
                <w:rFonts w:asciiTheme="minorHAnsi" w:eastAsia="Times New Roman" w:hAnsiTheme="minorHAnsi" w:cstheme="minorHAnsi"/>
                <w:b/>
                <w:bCs/>
                <w:color w:val="000000"/>
                <w:sz w:val="24"/>
                <w:szCs w:val="24"/>
              </w:rPr>
              <w:t xml:space="preserve"> </w:t>
            </w:r>
            <w:r w:rsidR="005061D5">
              <w:rPr>
                <w:rFonts w:asciiTheme="minorHAnsi" w:eastAsia="Times New Roman" w:hAnsiTheme="minorHAnsi" w:cstheme="minorHAnsi"/>
                <w:b/>
                <w:bCs/>
                <w:color w:val="000000"/>
                <w:sz w:val="24"/>
                <w:szCs w:val="24"/>
              </w:rPr>
              <w:t>S</w:t>
            </w:r>
            <w:r w:rsidRPr="00B55F1E">
              <w:rPr>
                <w:rFonts w:asciiTheme="minorHAnsi" w:eastAsia="Times New Roman" w:hAnsiTheme="minorHAnsi" w:cstheme="minorHAnsi"/>
                <w:b/>
                <w:bCs/>
                <w:color w:val="000000"/>
                <w:sz w:val="24"/>
                <w:szCs w:val="24"/>
              </w:rPr>
              <w:t>afeguarding</w:t>
            </w:r>
          </w:p>
        </w:tc>
        <w:tc>
          <w:tcPr>
            <w:tcW w:w="2865" w:type="dxa"/>
            <w:tcBorders>
              <w:top w:val="nil"/>
              <w:left w:val="nil"/>
              <w:bottom w:val="nil"/>
              <w:right w:val="single" w:sz="8" w:space="0" w:color="auto"/>
            </w:tcBorders>
            <w:shd w:val="clear" w:color="000000" w:fill="E2EFDA"/>
            <w:noWrap/>
            <w:vAlign w:val="bottom"/>
            <w:hideMark/>
          </w:tcPr>
          <w:p w14:paraId="5BF23D59"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000000" w:fill="E2EFDA"/>
            <w:noWrap/>
            <w:vAlign w:val="bottom"/>
            <w:hideMark/>
          </w:tcPr>
          <w:p w14:paraId="7728609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000000" w:fill="E2EFDA"/>
            <w:noWrap/>
            <w:vAlign w:val="bottom"/>
            <w:hideMark/>
          </w:tcPr>
          <w:p w14:paraId="630E51DA" w14:textId="0D568640" w:rsidR="00B50A50" w:rsidRPr="00B55F1E" w:rsidRDefault="003306AA" w:rsidP="00B55F1E">
            <w:pPr>
              <w:widowControl/>
              <w:autoSpaceDE/>
              <w:autoSpaceDN/>
              <w:spacing w:line="276"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2</w:t>
            </w:r>
            <w:r w:rsidR="00B50A50" w:rsidRPr="00B55F1E">
              <w:rPr>
                <w:rFonts w:asciiTheme="minorHAnsi" w:eastAsia="Times New Roman" w:hAnsiTheme="minorHAnsi" w:cstheme="minorHAnsi"/>
                <w:b/>
                <w:bCs/>
                <w:color w:val="000000"/>
                <w:sz w:val="24"/>
                <w:szCs w:val="24"/>
              </w:rPr>
              <w:t>87</w:t>
            </w:r>
          </w:p>
        </w:tc>
        <w:tc>
          <w:tcPr>
            <w:tcW w:w="1336" w:type="dxa"/>
            <w:tcBorders>
              <w:top w:val="nil"/>
              <w:left w:val="nil"/>
              <w:bottom w:val="nil"/>
              <w:right w:val="single" w:sz="8" w:space="0" w:color="auto"/>
            </w:tcBorders>
            <w:shd w:val="clear" w:color="000000" w:fill="E2EFDA"/>
            <w:noWrap/>
            <w:vAlign w:val="bottom"/>
            <w:hideMark/>
          </w:tcPr>
          <w:p w14:paraId="3766FFAC" w14:textId="25517B44" w:rsidR="00B50A50" w:rsidRPr="00B55F1E" w:rsidRDefault="00A415DD" w:rsidP="00B55F1E">
            <w:pPr>
              <w:widowControl/>
              <w:autoSpaceDE/>
              <w:autoSpaceDN/>
              <w:spacing w:line="276"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19</w:t>
            </w:r>
          </w:p>
        </w:tc>
      </w:tr>
      <w:tr w:rsidR="00B50A50" w:rsidRPr="00B55F1E" w14:paraId="03505F8F" w14:textId="77777777" w:rsidTr="005061D5">
        <w:trPr>
          <w:trHeight w:val="287"/>
        </w:trPr>
        <w:tc>
          <w:tcPr>
            <w:tcW w:w="1691" w:type="dxa"/>
            <w:tcBorders>
              <w:top w:val="nil"/>
              <w:left w:val="single" w:sz="8" w:space="0" w:color="auto"/>
              <w:bottom w:val="nil"/>
              <w:right w:val="single" w:sz="8" w:space="0" w:color="auto"/>
            </w:tcBorders>
            <w:shd w:val="clear" w:color="000000" w:fill="92D050"/>
            <w:noWrap/>
            <w:vAlign w:val="bottom"/>
            <w:hideMark/>
          </w:tcPr>
          <w:p w14:paraId="7E1F830A"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PSEAH</w:t>
            </w:r>
          </w:p>
        </w:tc>
        <w:tc>
          <w:tcPr>
            <w:tcW w:w="2865" w:type="dxa"/>
            <w:tcBorders>
              <w:top w:val="nil"/>
              <w:left w:val="nil"/>
              <w:bottom w:val="nil"/>
              <w:right w:val="single" w:sz="8" w:space="0" w:color="auto"/>
            </w:tcBorders>
            <w:shd w:val="clear" w:color="000000" w:fill="92D050"/>
            <w:noWrap/>
            <w:vAlign w:val="bottom"/>
            <w:hideMark/>
          </w:tcPr>
          <w:p w14:paraId="19F302AF"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000000" w:fill="92D050"/>
            <w:noWrap/>
            <w:vAlign w:val="bottom"/>
            <w:hideMark/>
          </w:tcPr>
          <w:p w14:paraId="1ABAA45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000000" w:fill="92D050"/>
            <w:noWrap/>
            <w:vAlign w:val="bottom"/>
            <w:hideMark/>
          </w:tcPr>
          <w:p w14:paraId="053FF40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000000" w:fill="92D050"/>
            <w:noWrap/>
            <w:vAlign w:val="bottom"/>
            <w:hideMark/>
          </w:tcPr>
          <w:p w14:paraId="01826B0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B50A50" w:rsidRPr="00B55F1E" w14:paraId="266AF9E7"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3D6EA20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B6DDE8" w:themeFill="accent5" w:themeFillTint="66"/>
            <w:noWrap/>
            <w:vAlign w:val="bottom"/>
            <w:hideMark/>
          </w:tcPr>
          <w:p w14:paraId="584ACAE8"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PAKISTAN</w:t>
            </w:r>
          </w:p>
        </w:tc>
        <w:tc>
          <w:tcPr>
            <w:tcW w:w="2380" w:type="dxa"/>
            <w:tcBorders>
              <w:top w:val="nil"/>
              <w:left w:val="nil"/>
              <w:bottom w:val="nil"/>
              <w:right w:val="single" w:sz="8" w:space="0" w:color="auto"/>
            </w:tcBorders>
            <w:shd w:val="clear" w:color="auto" w:fill="B6DDE8" w:themeFill="accent5" w:themeFillTint="66"/>
            <w:noWrap/>
            <w:vAlign w:val="bottom"/>
            <w:hideMark/>
          </w:tcPr>
          <w:p w14:paraId="48570823"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auto" w:fill="B6DDE8" w:themeFill="accent5" w:themeFillTint="66"/>
            <w:noWrap/>
            <w:vAlign w:val="bottom"/>
            <w:hideMark/>
          </w:tcPr>
          <w:p w14:paraId="4DE0091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auto" w:fill="B6DDE8" w:themeFill="accent5" w:themeFillTint="66"/>
            <w:noWrap/>
            <w:vAlign w:val="bottom"/>
            <w:hideMark/>
          </w:tcPr>
          <w:p w14:paraId="26C9CA84"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B50A50" w:rsidRPr="00B55F1E" w14:paraId="16B1FCC7"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7101E57C"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70CDCCB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PSEAH capacity assessment </w:t>
            </w:r>
          </w:p>
        </w:tc>
        <w:tc>
          <w:tcPr>
            <w:tcW w:w="2380" w:type="dxa"/>
            <w:tcBorders>
              <w:top w:val="nil"/>
              <w:left w:val="nil"/>
              <w:bottom w:val="nil"/>
              <w:right w:val="single" w:sz="8" w:space="0" w:color="auto"/>
            </w:tcBorders>
            <w:shd w:val="clear" w:color="auto" w:fill="auto"/>
            <w:noWrap/>
            <w:vAlign w:val="bottom"/>
            <w:hideMark/>
          </w:tcPr>
          <w:p w14:paraId="22328BE0"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Doaba Foundation</w:t>
            </w:r>
          </w:p>
        </w:tc>
        <w:tc>
          <w:tcPr>
            <w:tcW w:w="1418" w:type="dxa"/>
            <w:tcBorders>
              <w:top w:val="nil"/>
              <w:left w:val="nil"/>
              <w:bottom w:val="nil"/>
              <w:right w:val="single" w:sz="8" w:space="0" w:color="auto"/>
            </w:tcBorders>
            <w:shd w:val="clear" w:color="auto" w:fill="auto"/>
            <w:noWrap/>
            <w:vAlign w:val="bottom"/>
            <w:hideMark/>
          </w:tcPr>
          <w:p w14:paraId="082CE7AC"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c>
          <w:tcPr>
            <w:tcW w:w="1336" w:type="dxa"/>
            <w:tcBorders>
              <w:top w:val="nil"/>
              <w:left w:val="nil"/>
              <w:bottom w:val="nil"/>
              <w:right w:val="single" w:sz="8" w:space="0" w:color="auto"/>
            </w:tcBorders>
            <w:shd w:val="clear" w:color="auto" w:fill="auto"/>
            <w:noWrap/>
            <w:vAlign w:val="bottom"/>
            <w:hideMark/>
          </w:tcPr>
          <w:p w14:paraId="3DC0560D"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51B3D3C2" w14:textId="77777777" w:rsidTr="005061D5">
        <w:trPr>
          <w:trHeight w:val="863"/>
        </w:trPr>
        <w:tc>
          <w:tcPr>
            <w:tcW w:w="1691" w:type="dxa"/>
            <w:tcBorders>
              <w:top w:val="nil"/>
              <w:left w:val="single" w:sz="8" w:space="0" w:color="auto"/>
              <w:bottom w:val="nil"/>
              <w:right w:val="single" w:sz="8" w:space="0" w:color="auto"/>
            </w:tcBorders>
            <w:shd w:val="clear" w:color="auto" w:fill="auto"/>
            <w:noWrap/>
            <w:vAlign w:val="bottom"/>
            <w:hideMark/>
          </w:tcPr>
          <w:p w14:paraId="453B1FC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vAlign w:val="bottom"/>
            <w:hideMark/>
          </w:tcPr>
          <w:p w14:paraId="083F0C0F"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PSEAH policy is explained in the partnership agreement for compliance.</w:t>
            </w:r>
          </w:p>
        </w:tc>
        <w:tc>
          <w:tcPr>
            <w:tcW w:w="2380" w:type="dxa"/>
            <w:tcBorders>
              <w:top w:val="nil"/>
              <w:left w:val="nil"/>
              <w:bottom w:val="nil"/>
              <w:right w:val="single" w:sz="8" w:space="0" w:color="auto"/>
            </w:tcBorders>
            <w:shd w:val="clear" w:color="auto" w:fill="auto"/>
            <w:hideMark/>
          </w:tcPr>
          <w:p w14:paraId="6652D566" w14:textId="77777777" w:rsid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1.   Doaba Foundation </w:t>
            </w:r>
          </w:p>
          <w:p w14:paraId="75BE4B1A" w14:textId="12D1A1DE"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 Sindh Institute of Ophthalmology &amp; Visual Sciences (SIOVS)</w:t>
            </w:r>
          </w:p>
        </w:tc>
        <w:tc>
          <w:tcPr>
            <w:tcW w:w="1418" w:type="dxa"/>
            <w:tcBorders>
              <w:top w:val="nil"/>
              <w:left w:val="nil"/>
              <w:bottom w:val="nil"/>
              <w:right w:val="single" w:sz="8" w:space="0" w:color="auto"/>
            </w:tcBorders>
            <w:shd w:val="clear" w:color="auto" w:fill="auto"/>
            <w:noWrap/>
            <w:vAlign w:val="bottom"/>
            <w:hideMark/>
          </w:tcPr>
          <w:p w14:paraId="2054125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p>
        </w:tc>
        <w:tc>
          <w:tcPr>
            <w:tcW w:w="1336" w:type="dxa"/>
            <w:tcBorders>
              <w:top w:val="nil"/>
              <w:left w:val="nil"/>
              <w:bottom w:val="nil"/>
              <w:right w:val="single" w:sz="8" w:space="0" w:color="auto"/>
            </w:tcBorders>
            <w:shd w:val="clear" w:color="auto" w:fill="auto"/>
            <w:noWrap/>
            <w:vAlign w:val="bottom"/>
            <w:hideMark/>
          </w:tcPr>
          <w:p w14:paraId="5451659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p>
        </w:tc>
      </w:tr>
      <w:tr w:rsidR="00B50A50" w:rsidRPr="00B55F1E" w14:paraId="2C1C8727" w14:textId="77777777" w:rsidTr="005061D5">
        <w:trPr>
          <w:trHeight w:val="863"/>
        </w:trPr>
        <w:tc>
          <w:tcPr>
            <w:tcW w:w="1691" w:type="dxa"/>
            <w:tcBorders>
              <w:top w:val="nil"/>
              <w:left w:val="single" w:sz="8" w:space="0" w:color="auto"/>
              <w:bottom w:val="nil"/>
              <w:right w:val="single" w:sz="8" w:space="0" w:color="auto"/>
            </w:tcBorders>
            <w:shd w:val="clear" w:color="auto" w:fill="auto"/>
            <w:noWrap/>
            <w:vAlign w:val="bottom"/>
            <w:hideMark/>
          </w:tcPr>
          <w:p w14:paraId="7ACF9B4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09840E6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Orientation sessions/refreshers on PSEAH policy </w:t>
            </w:r>
          </w:p>
        </w:tc>
        <w:tc>
          <w:tcPr>
            <w:tcW w:w="2380" w:type="dxa"/>
            <w:tcBorders>
              <w:top w:val="nil"/>
              <w:left w:val="nil"/>
              <w:bottom w:val="nil"/>
              <w:right w:val="single" w:sz="8" w:space="0" w:color="auto"/>
            </w:tcBorders>
            <w:shd w:val="clear" w:color="auto" w:fill="auto"/>
            <w:hideMark/>
          </w:tcPr>
          <w:p w14:paraId="7995A0F0" w14:textId="77777777" w:rsid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1.   Doaba Foundation </w:t>
            </w:r>
          </w:p>
          <w:p w14:paraId="2A28DCE2" w14:textId="7C4C082D"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 Sindh Institute of Ophthalmology &amp; Visual Sciences (SIOVS)</w:t>
            </w:r>
          </w:p>
        </w:tc>
        <w:tc>
          <w:tcPr>
            <w:tcW w:w="1418" w:type="dxa"/>
            <w:tcBorders>
              <w:top w:val="nil"/>
              <w:left w:val="nil"/>
              <w:bottom w:val="nil"/>
              <w:right w:val="single" w:sz="8" w:space="0" w:color="auto"/>
            </w:tcBorders>
            <w:shd w:val="clear" w:color="auto" w:fill="auto"/>
            <w:noWrap/>
            <w:vAlign w:val="bottom"/>
            <w:hideMark/>
          </w:tcPr>
          <w:p w14:paraId="7CAE99AC"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21</w:t>
            </w:r>
          </w:p>
        </w:tc>
        <w:tc>
          <w:tcPr>
            <w:tcW w:w="1336" w:type="dxa"/>
            <w:tcBorders>
              <w:top w:val="nil"/>
              <w:left w:val="nil"/>
              <w:bottom w:val="nil"/>
              <w:right w:val="single" w:sz="8" w:space="0" w:color="auto"/>
            </w:tcBorders>
            <w:shd w:val="clear" w:color="auto" w:fill="auto"/>
            <w:noWrap/>
            <w:vAlign w:val="bottom"/>
            <w:hideMark/>
          </w:tcPr>
          <w:p w14:paraId="514A57F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p>
        </w:tc>
      </w:tr>
      <w:tr w:rsidR="00B50A50" w:rsidRPr="00B55F1E" w14:paraId="515CDCB6" w14:textId="77777777" w:rsidTr="005061D5">
        <w:trPr>
          <w:trHeight w:val="863"/>
        </w:trPr>
        <w:tc>
          <w:tcPr>
            <w:tcW w:w="1691" w:type="dxa"/>
            <w:tcBorders>
              <w:top w:val="nil"/>
              <w:left w:val="single" w:sz="8" w:space="0" w:color="auto"/>
              <w:bottom w:val="nil"/>
              <w:right w:val="single" w:sz="8" w:space="0" w:color="auto"/>
            </w:tcBorders>
            <w:shd w:val="clear" w:color="auto" w:fill="auto"/>
            <w:noWrap/>
            <w:vAlign w:val="bottom"/>
            <w:hideMark/>
          </w:tcPr>
          <w:p w14:paraId="5D79AB6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1FB145C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Four new sessions and two refreshers</w:t>
            </w:r>
          </w:p>
        </w:tc>
        <w:tc>
          <w:tcPr>
            <w:tcW w:w="2380" w:type="dxa"/>
            <w:tcBorders>
              <w:top w:val="nil"/>
              <w:left w:val="nil"/>
              <w:bottom w:val="nil"/>
              <w:right w:val="single" w:sz="8" w:space="0" w:color="auto"/>
            </w:tcBorders>
            <w:shd w:val="clear" w:color="auto" w:fill="auto"/>
            <w:hideMark/>
          </w:tcPr>
          <w:p w14:paraId="109DC6AA" w14:textId="77777777" w:rsid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1.   Doaba Foundation </w:t>
            </w:r>
          </w:p>
          <w:p w14:paraId="6ECF3923" w14:textId="0FDB1744"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 Sindh Institute of Ophthalmology &amp; Visual Sciences (SIOVS)</w:t>
            </w:r>
          </w:p>
        </w:tc>
        <w:tc>
          <w:tcPr>
            <w:tcW w:w="1418" w:type="dxa"/>
            <w:tcBorders>
              <w:top w:val="nil"/>
              <w:left w:val="nil"/>
              <w:bottom w:val="nil"/>
              <w:right w:val="single" w:sz="8" w:space="0" w:color="auto"/>
            </w:tcBorders>
            <w:shd w:val="clear" w:color="auto" w:fill="auto"/>
            <w:noWrap/>
            <w:vAlign w:val="bottom"/>
            <w:hideMark/>
          </w:tcPr>
          <w:p w14:paraId="1ECFDCF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19</w:t>
            </w:r>
          </w:p>
        </w:tc>
        <w:tc>
          <w:tcPr>
            <w:tcW w:w="1336" w:type="dxa"/>
            <w:tcBorders>
              <w:top w:val="nil"/>
              <w:left w:val="nil"/>
              <w:bottom w:val="nil"/>
              <w:right w:val="single" w:sz="8" w:space="0" w:color="auto"/>
            </w:tcBorders>
            <w:shd w:val="clear" w:color="auto" w:fill="auto"/>
            <w:noWrap/>
            <w:vAlign w:val="bottom"/>
            <w:hideMark/>
          </w:tcPr>
          <w:p w14:paraId="275DB7B2"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p>
        </w:tc>
      </w:tr>
      <w:tr w:rsidR="00B50A50" w:rsidRPr="00B55F1E" w14:paraId="2280DB6F"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39B9217C"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B6DDE8" w:themeFill="accent5" w:themeFillTint="66"/>
            <w:noWrap/>
            <w:vAlign w:val="bottom"/>
            <w:hideMark/>
          </w:tcPr>
          <w:p w14:paraId="0E4655A3"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VIETNAM</w:t>
            </w:r>
          </w:p>
        </w:tc>
        <w:tc>
          <w:tcPr>
            <w:tcW w:w="2380" w:type="dxa"/>
            <w:tcBorders>
              <w:top w:val="nil"/>
              <w:left w:val="nil"/>
              <w:bottom w:val="nil"/>
              <w:right w:val="single" w:sz="8" w:space="0" w:color="auto"/>
            </w:tcBorders>
            <w:shd w:val="clear" w:color="auto" w:fill="B6DDE8" w:themeFill="accent5" w:themeFillTint="66"/>
            <w:noWrap/>
            <w:vAlign w:val="bottom"/>
            <w:hideMark/>
          </w:tcPr>
          <w:p w14:paraId="3B4FFB8C"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auto" w:fill="B6DDE8" w:themeFill="accent5" w:themeFillTint="66"/>
            <w:noWrap/>
            <w:vAlign w:val="bottom"/>
            <w:hideMark/>
          </w:tcPr>
          <w:p w14:paraId="0671FF9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auto" w:fill="B6DDE8" w:themeFill="accent5" w:themeFillTint="66"/>
            <w:noWrap/>
            <w:vAlign w:val="bottom"/>
            <w:hideMark/>
          </w:tcPr>
          <w:p w14:paraId="5E66A2D0"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B50A50" w:rsidRPr="00B55F1E" w14:paraId="576D0AE1"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hideMark/>
          </w:tcPr>
          <w:p w14:paraId="446EEAF2"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056C93AC" w14:textId="455252F2" w:rsidR="00B50A50" w:rsidRPr="00B55F1E" w:rsidRDefault="00E3113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PSEAH capacity assessment</w:t>
            </w:r>
          </w:p>
          <w:p w14:paraId="46E7E38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p>
          <w:p w14:paraId="7FABBE31" w14:textId="1484D17D" w:rsidR="00E31130" w:rsidRPr="00B55F1E" w:rsidRDefault="00E3113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PSEAH policy is explained in the partnership agreement for compliance.</w:t>
            </w:r>
          </w:p>
          <w:p w14:paraId="397765A8" w14:textId="77777777" w:rsidR="00E31130" w:rsidRPr="00B55F1E" w:rsidRDefault="00E31130" w:rsidP="00B55F1E">
            <w:pPr>
              <w:widowControl/>
              <w:autoSpaceDE/>
              <w:autoSpaceDN/>
              <w:spacing w:line="276" w:lineRule="auto"/>
              <w:rPr>
                <w:rFonts w:asciiTheme="minorHAnsi" w:eastAsia="Times New Roman" w:hAnsiTheme="minorHAnsi" w:cstheme="minorHAnsi"/>
                <w:color w:val="000000"/>
                <w:sz w:val="24"/>
                <w:szCs w:val="24"/>
              </w:rPr>
            </w:pPr>
          </w:p>
          <w:p w14:paraId="292FA84B" w14:textId="77777777" w:rsidR="00B50A50" w:rsidRPr="00B55F1E" w:rsidRDefault="00E3113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ACFID PSEAH </w:t>
            </w:r>
            <w:r w:rsidR="00B50A50" w:rsidRPr="00B55F1E">
              <w:rPr>
                <w:rFonts w:asciiTheme="minorHAnsi" w:eastAsia="Times New Roman" w:hAnsiTheme="minorHAnsi" w:cstheme="minorHAnsi"/>
                <w:color w:val="000000"/>
                <w:sz w:val="24"/>
                <w:szCs w:val="24"/>
              </w:rPr>
              <w:t>Training</w:t>
            </w:r>
            <w:r w:rsidR="00647C05" w:rsidRPr="00B55F1E">
              <w:rPr>
                <w:rFonts w:asciiTheme="minorHAnsi" w:eastAsia="Times New Roman" w:hAnsiTheme="minorHAnsi" w:cstheme="minorHAnsi"/>
                <w:color w:val="000000"/>
                <w:sz w:val="24"/>
                <w:szCs w:val="24"/>
              </w:rPr>
              <w:t xml:space="preserve"> for partners</w:t>
            </w:r>
          </w:p>
          <w:p w14:paraId="6373E340" w14:textId="77777777" w:rsidR="002B196B" w:rsidRPr="00B55F1E" w:rsidRDefault="002B196B" w:rsidP="00B55F1E">
            <w:pPr>
              <w:widowControl/>
              <w:autoSpaceDE/>
              <w:autoSpaceDN/>
              <w:spacing w:line="276" w:lineRule="auto"/>
              <w:rPr>
                <w:rFonts w:asciiTheme="minorHAnsi" w:eastAsia="Times New Roman" w:hAnsiTheme="minorHAnsi" w:cstheme="minorHAnsi"/>
                <w:color w:val="000000"/>
                <w:sz w:val="24"/>
                <w:szCs w:val="24"/>
              </w:rPr>
            </w:pPr>
          </w:p>
          <w:p w14:paraId="6E38138A" w14:textId="384474BE" w:rsidR="002B196B" w:rsidRPr="00B55F1E" w:rsidRDefault="002B196B"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PSEAH policy is developed and put in place</w:t>
            </w:r>
          </w:p>
        </w:tc>
        <w:tc>
          <w:tcPr>
            <w:tcW w:w="2380" w:type="dxa"/>
            <w:tcBorders>
              <w:top w:val="nil"/>
              <w:left w:val="nil"/>
              <w:bottom w:val="nil"/>
              <w:right w:val="single" w:sz="8" w:space="0" w:color="auto"/>
            </w:tcBorders>
            <w:shd w:val="clear" w:color="auto" w:fill="auto"/>
            <w:vAlign w:val="center"/>
            <w:hideMark/>
          </w:tcPr>
          <w:p w14:paraId="591DA5F3" w14:textId="4B6A14FE" w:rsidR="00E3113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lastRenderedPageBreak/>
              <w:t>1</w:t>
            </w:r>
            <w:r w:rsidR="00647C05" w:rsidRPr="00B55F1E">
              <w:rPr>
                <w:rFonts w:asciiTheme="minorHAnsi" w:eastAsia="Times New Roman" w:hAnsiTheme="minorHAnsi" w:cstheme="minorHAnsi"/>
                <w:color w:val="000000"/>
                <w:sz w:val="24"/>
                <w:szCs w:val="24"/>
              </w:rPr>
              <w:t xml:space="preserve">. </w:t>
            </w:r>
            <w:r w:rsidRPr="00B55F1E">
              <w:rPr>
                <w:rFonts w:asciiTheme="minorHAnsi" w:eastAsia="Times New Roman" w:hAnsiTheme="minorHAnsi" w:cstheme="minorHAnsi"/>
                <w:color w:val="000000"/>
                <w:sz w:val="24"/>
                <w:szCs w:val="24"/>
              </w:rPr>
              <w:t xml:space="preserve">University of Medicine Pham Ngoc Thach </w:t>
            </w:r>
            <w:r w:rsidR="00E31130" w:rsidRPr="00B55F1E">
              <w:rPr>
                <w:rFonts w:asciiTheme="minorHAnsi" w:eastAsia="Times New Roman" w:hAnsiTheme="minorHAnsi" w:cstheme="minorHAnsi"/>
                <w:color w:val="000000"/>
                <w:sz w:val="24"/>
                <w:szCs w:val="24"/>
              </w:rPr>
              <w:t xml:space="preserve">                </w:t>
            </w:r>
          </w:p>
          <w:p w14:paraId="04DC90D2" w14:textId="74094E5A" w:rsidR="00E3113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r w:rsidR="00647C05" w:rsidRPr="00B55F1E">
              <w:rPr>
                <w:rFonts w:asciiTheme="minorHAnsi" w:eastAsia="Times New Roman" w:hAnsiTheme="minorHAnsi" w:cstheme="minorHAnsi"/>
                <w:color w:val="000000"/>
                <w:sz w:val="24"/>
                <w:szCs w:val="24"/>
              </w:rPr>
              <w:t>.</w:t>
            </w:r>
            <w:r w:rsidRPr="00B55F1E">
              <w:rPr>
                <w:rFonts w:asciiTheme="minorHAnsi" w:eastAsia="Times New Roman" w:hAnsiTheme="minorHAnsi" w:cstheme="minorHAnsi"/>
                <w:color w:val="000000"/>
                <w:sz w:val="24"/>
                <w:szCs w:val="24"/>
              </w:rPr>
              <w:t xml:space="preserve"> Hanoi Medical University </w:t>
            </w:r>
          </w:p>
          <w:p w14:paraId="785275DD" w14:textId="0ABC3A1A" w:rsidR="00B50A50" w:rsidRPr="00B55F1E" w:rsidRDefault="00E3113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3</w:t>
            </w:r>
            <w:r w:rsidR="00647C05" w:rsidRPr="00B55F1E">
              <w:rPr>
                <w:rFonts w:asciiTheme="minorHAnsi" w:eastAsia="Times New Roman" w:hAnsiTheme="minorHAnsi" w:cstheme="minorHAnsi"/>
                <w:color w:val="000000"/>
                <w:sz w:val="24"/>
                <w:szCs w:val="24"/>
              </w:rPr>
              <w:t>.</w:t>
            </w:r>
            <w:r w:rsidRPr="00B55F1E">
              <w:rPr>
                <w:rFonts w:asciiTheme="minorHAnsi" w:eastAsia="Times New Roman" w:hAnsiTheme="minorHAnsi" w:cstheme="minorHAnsi"/>
                <w:color w:val="000000"/>
                <w:sz w:val="24"/>
                <w:szCs w:val="24"/>
              </w:rPr>
              <w:t xml:space="preserve"> Ba Ria </w:t>
            </w:r>
            <w:proofErr w:type="spellStart"/>
            <w:r w:rsidRPr="00B55F1E">
              <w:rPr>
                <w:rFonts w:asciiTheme="minorHAnsi" w:eastAsia="Times New Roman" w:hAnsiTheme="minorHAnsi" w:cstheme="minorHAnsi"/>
                <w:color w:val="000000"/>
                <w:sz w:val="24"/>
                <w:szCs w:val="24"/>
              </w:rPr>
              <w:t>Vung</w:t>
            </w:r>
            <w:proofErr w:type="spellEnd"/>
            <w:r w:rsidRPr="00B55F1E">
              <w:rPr>
                <w:rFonts w:asciiTheme="minorHAnsi" w:eastAsia="Times New Roman" w:hAnsiTheme="minorHAnsi" w:cstheme="minorHAnsi"/>
                <w:color w:val="000000"/>
                <w:sz w:val="24"/>
                <w:szCs w:val="24"/>
              </w:rPr>
              <w:t xml:space="preserve"> Tau Provincial Eye Hospital</w:t>
            </w:r>
          </w:p>
        </w:tc>
        <w:tc>
          <w:tcPr>
            <w:tcW w:w="1418" w:type="dxa"/>
            <w:tcBorders>
              <w:top w:val="nil"/>
              <w:left w:val="nil"/>
              <w:bottom w:val="nil"/>
              <w:right w:val="single" w:sz="8" w:space="0" w:color="auto"/>
            </w:tcBorders>
            <w:shd w:val="clear" w:color="auto" w:fill="auto"/>
            <w:noWrap/>
            <w:vAlign w:val="bottom"/>
            <w:hideMark/>
          </w:tcPr>
          <w:p w14:paraId="560C6D2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98</w:t>
            </w:r>
          </w:p>
          <w:p w14:paraId="3DDBE0DA" w14:textId="77777777" w:rsidR="00647C05" w:rsidRPr="00B55F1E" w:rsidRDefault="00647C05" w:rsidP="00B55F1E">
            <w:pPr>
              <w:widowControl/>
              <w:autoSpaceDE/>
              <w:autoSpaceDN/>
              <w:spacing w:line="276" w:lineRule="auto"/>
              <w:rPr>
                <w:rFonts w:asciiTheme="minorHAnsi" w:eastAsia="Times New Roman" w:hAnsiTheme="minorHAnsi" w:cstheme="minorHAnsi"/>
                <w:color w:val="000000"/>
                <w:sz w:val="24"/>
                <w:szCs w:val="24"/>
              </w:rPr>
            </w:pPr>
          </w:p>
          <w:p w14:paraId="400556B6" w14:textId="77777777" w:rsidR="00647C05" w:rsidRPr="00B55F1E" w:rsidRDefault="00647C05" w:rsidP="00B55F1E">
            <w:pPr>
              <w:widowControl/>
              <w:autoSpaceDE/>
              <w:autoSpaceDN/>
              <w:spacing w:line="276" w:lineRule="auto"/>
              <w:rPr>
                <w:rFonts w:asciiTheme="minorHAnsi" w:eastAsia="Times New Roman" w:hAnsiTheme="minorHAnsi" w:cstheme="minorHAnsi"/>
                <w:color w:val="000000"/>
                <w:sz w:val="24"/>
                <w:szCs w:val="24"/>
              </w:rPr>
            </w:pPr>
          </w:p>
          <w:p w14:paraId="0E808C4F" w14:textId="290F5CC8" w:rsidR="00647C05" w:rsidRPr="00B55F1E" w:rsidRDefault="003306AA"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1</w:t>
            </w:r>
            <w:r w:rsidR="00647C05" w:rsidRPr="00B55F1E">
              <w:rPr>
                <w:rFonts w:asciiTheme="minorHAnsi" w:eastAsia="Times New Roman" w:hAnsiTheme="minorHAnsi" w:cstheme="minorHAnsi"/>
                <w:color w:val="000000"/>
                <w:sz w:val="24"/>
                <w:szCs w:val="24"/>
              </w:rPr>
              <w:t>45</w:t>
            </w:r>
          </w:p>
        </w:tc>
        <w:tc>
          <w:tcPr>
            <w:tcW w:w="1336" w:type="dxa"/>
            <w:tcBorders>
              <w:top w:val="nil"/>
              <w:left w:val="nil"/>
              <w:bottom w:val="nil"/>
              <w:right w:val="single" w:sz="8" w:space="0" w:color="auto"/>
            </w:tcBorders>
            <w:shd w:val="clear" w:color="auto" w:fill="auto"/>
            <w:noWrap/>
            <w:vAlign w:val="bottom"/>
            <w:hideMark/>
          </w:tcPr>
          <w:p w14:paraId="74937143"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2</w:t>
            </w:r>
          </w:p>
        </w:tc>
      </w:tr>
      <w:tr w:rsidR="00B50A50" w:rsidRPr="00B55F1E" w14:paraId="49A7E3E9"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5646C44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B6DDE8" w:themeFill="accent5" w:themeFillTint="66"/>
            <w:noWrap/>
            <w:vAlign w:val="bottom"/>
            <w:hideMark/>
          </w:tcPr>
          <w:p w14:paraId="73E46786"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PNG</w:t>
            </w:r>
          </w:p>
        </w:tc>
        <w:tc>
          <w:tcPr>
            <w:tcW w:w="2380" w:type="dxa"/>
            <w:tcBorders>
              <w:top w:val="nil"/>
              <w:left w:val="nil"/>
              <w:bottom w:val="nil"/>
              <w:right w:val="single" w:sz="8" w:space="0" w:color="auto"/>
            </w:tcBorders>
            <w:shd w:val="clear" w:color="auto" w:fill="B6DDE8" w:themeFill="accent5" w:themeFillTint="66"/>
            <w:noWrap/>
            <w:vAlign w:val="bottom"/>
            <w:hideMark/>
          </w:tcPr>
          <w:p w14:paraId="1C64856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auto" w:fill="B6DDE8" w:themeFill="accent5" w:themeFillTint="66"/>
            <w:noWrap/>
            <w:vAlign w:val="bottom"/>
            <w:hideMark/>
          </w:tcPr>
          <w:p w14:paraId="575F894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auto" w:fill="B6DDE8" w:themeFill="accent5" w:themeFillTint="66"/>
            <w:noWrap/>
            <w:vAlign w:val="bottom"/>
            <w:hideMark/>
          </w:tcPr>
          <w:p w14:paraId="07224B1A"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B50A50" w:rsidRPr="00B55F1E" w14:paraId="673DD6E0" w14:textId="77777777" w:rsidTr="005061D5">
        <w:trPr>
          <w:trHeight w:val="560"/>
        </w:trPr>
        <w:tc>
          <w:tcPr>
            <w:tcW w:w="1691" w:type="dxa"/>
            <w:tcBorders>
              <w:top w:val="nil"/>
              <w:left w:val="single" w:sz="8" w:space="0" w:color="auto"/>
              <w:bottom w:val="nil"/>
              <w:right w:val="single" w:sz="8" w:space="0" w:color="auto"/>
            </w:tcBorders>
            <w:shd w:val="clear" w:color="auto" w:fill="auto"/>
            <w:noWrap/>
            <w:vAlign w:val="bottom"/>
            <w:hideMark/>
          </w:tcPr>
          <w:p w14:paraId="48DF35B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hideMark/>
          </w:tcPr>
          <w:p w14:paraId="361C7FA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Introduction and training sessions at each of 4 Provincial Health Authorities Eye Clinics</w:t>
            </w:r>
          </w:p>
        </w:tc>
        <w:tc>
          <w:tcPr>
            <w:tcW w:w="2380" w:type="dxa"/>
            <w:tcBorders>
              <w:top w:val="nil"/>
              <w:left w:val="nil"/>
              <w:bottom w:val="nil"/>
              <w:right w:val="single" w:sz="8" w:space="0" w:color="auto"/>
            </w:tcBorders>
            <w:shd w:val="clear" w:color="auto" w:fill="auto"/>
            <w:hideMark/>
          </w:tcPr>
          <w:p w14:paraId="7E5AF3A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1. East New Britain Provincial Health Authority </w:t>
            </w:r>
          </w:p>
        </w:tc>
        <w:tc>
          <w:tcPr>
            <w:tcW w:w="1418" w:type="dxa"/>
            <w:tcBorders>
              <w:top w:val="nil"/>
              <w:left w:val="nil"/>
              <w:bottom w:val="nil"/>
              <w:right w:val="single" w:sz="8" w:space="0" w:color="auto"/>
            </w:tcBorders>
            <w:shd w:val="clear" w:color="auto" w:fill="auto"/>
            <w:noWrap/>
            <w:vAlign w:val="bottom"/>
            <w:hideMark/>
          </w:tcPr>
          <w:p w14:paraId="0242256A"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15</w:t>
            </w:r>
          </w:p>
        </w:tc>
        <w:tc>
          <w:tcPr>
            <w:tcW w:w="1336" w:type="dxa"/>
            <w:tcBorders>
              <w:top w:val="nil"/>
              <w:left w:val="nil"/>
              <w:bottom w:val="nil"/>
              <w:right w:val="single" w:sz="8" w:space="0" w:color="auto"/>
            </w:tcBorders>
            <w:shd w:val="clear" w:color="auto" w:fill="auto"/>
            <w:noWrap/>
            <w:vAlign w:val="bottom"/>
            <w:hideMark/>
          </w:tcPr>
          <w:p w14:paraId="3EA1FB9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18B6140C"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4A694C5B"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44A31800"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hideMark/>
          </w:tcPr>
          <w:p w14:paraId="3FDC82C7" w14:textId="302B8551"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xml:space="preserve">2. </w:t>
            </w:r>
            <w:proofErr w:type="spellStart"/>
            <w:r w:rsidRPr="00B55F1E">
              <w:rPr>
                <w:rFonts w:asciiTheme="minorHAnsi" w:eastAsia="Times New Roman" w:hAnsiTheme="minorHAnsi" w:cstheme="minorHAnsi"/>
                <w:color w:val="000000"/>
                <w:sz w:val="24"/>
                <w:szCs w:val="24"/>
              </w:rPr>
              <w:t>M</w:t>
            </w:r>
            <w:r w:rsidR="005061D5">
              <w:rPr>
                <w:rFonts w:asciiTheme="minorHAnsi" w:eastAsia="Times New Roman" w:hAnsiTheme="minorHAnsi" w:cstheme="minorHAnsi"/>
                <w:color w:val="000000"/>
                <w:sz w:val="24"/>
                <w:szCs w:val="24"/>
              </w:rPr>
              <w:t>orobe</w:t>
            </w:r>
            <w:proofErr w:type="spellEnd"/>
            <w:r w:rsidRPr="00B55F1E">
              <w:rPr>
                <w:rFonts w:asciiTheme="minorHAnsi" w:eastAsia="Times New Roman" w:hAnsiTheme="minorHAnsi" w:cstheme="minorHAnsi"/>
                <w:color w:val="000000"/>
                <w:sz w:val="24"/>
                <w:szCs w:val="24"/>
              </w:rPr>
              <w:t xml:space="preserve"> Provincial Health Authority</w:t>
            </w:r>
          </w:p>
        </w:tc>
        <w:tc>
          <w:tcPr>
            <w:tcW w:w="1418" w:type="dxa"/>
            <w:tcBorders>
              <w:top w:val="nil"/>
              <w:left w:val="nil"/>
              <w:bottom w:val="nil"/>
              <w:right w:val="single" w:sz="8" w:space="0" w:color="auto"/>
            </w:tcBorders>
            <w:shd w:val="clear" w:color="auto" w:fill="auto"/>
            <w:noWrap/>
            <w:vAlign w:val="bottom"/>
            <w:hideMark/>
          </w:tcPr>
          <w:p w14:paraId="0991F0C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5</w:t>
            </w:r>
          </w:p>
        </w:tc>
        <w:tc>
          <w:tcPr>
            <w:tcW w:w="1336" w:type="dxa"/>
            <w:tcBorders>
              <w:top w:val="nil"/>
              <w:left w:val="nil"/>
              <w:bottom w:val="nil"/>
              <w:right w:val="single" w:sz="8" w:space="0" w:color="auto"/>
            </w:tcBorders>
            <w:shd w:val="clear" w:color="auto" w:fill="auto"/>
            <w:noWrap/>
            <w:vAlign w:val="bottom"/>
            <w:hideMark/>
          </w:tcPr>
          <w:p w14:paraId="3ECEA5A9"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3052A71A"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hideMark/>
          </w:tcPr>
          <w:p w14:paraId="1C2BC70F"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568054DA"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hideMark/>
          </w:tcPr>
          <w:p w14:paraId="14441733"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3. Western Highlands Provincial Health Authority</w:t>
            </w:r>
          </w:p>
        </w:tc>
        <w:tc>
          <w:tcPr>
            <w:tcW w:w="1418" w:type="dxa"/>
            <w:tcBorders>
              <w:top w:val="nil"/>
              <w:left w:val="nil"/>
              <w:bottom w:val="nil"/>
              <w:right w:val="single" w:sz="8" w:space="0" w:color="auto"/>
            </w:tcBorders>
            <w:shd w:val="clear" w:color="auto" w:fill="auto"/>
            <w:noWrap/>
            <w:vAlign w:val="bottom"/>
            <w:hideMark/>
          </w:tcPr>
          <w:p w14:paraId="133AB780"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6</w:t>
            </w:r>
          </w:p>
        </w:tc>
        <w:tc>
          <w:tcPr>
            <w:tcW w:w="1336" w:type="dxa"/>
            <w:tcBorders>
              <w:top w:val="nil"/>
              <w:left w:val="nil"/>
              <w:bottom w:val="nil"/>
              <w:right w:val="single" w:sz="8" w:space="0" w:color="auto"/>
            </w:tcBorders>
            <w:shd w:val="clear" w:color="auto" w:fill="auto"/>
            <w:noWrap/>
            <w:vAlign w:val="bottom"/>
            <w:hideMark/>
          </w:tcPr>
          <w:p w14:paraId="4E9E774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0EAFC605" w14:textId="77777777" w:rsidTr="005061D5">
        <w:trPr>
          <w:trHeight w:val="575"/>
        </w:trPr>
        <w:tc>
          <w:tcPr>
            <w:tcW w:w="1691" w:type="dxa"/>
            <w:tcBorders>
              <w:top w:val="nil"/>
              <w:left w:val="single" w:sz="8" w:space="0" w:color="auto"/>
              <w:bottom w:val="nil"/>
              <w:right w:val="single" w:sz="8" w:space="0" w:color="auto"/>
            </w:tcBorders>
            <w:shd w:val="clear" w:color="auto" w:fill="auto"/>
            <w:noWrap/>
            <w:vAlign w:val="bottom"/>
            <w:hideMark/>
          </w:tcPr>
          <w:p w14:paraId="6DE14EC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779853A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hideMark/>
          </w:tcPr>
          <w:p w14:paraId="29CE176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4. Southern Highlands Provincial Health Authority</w:t>
            </w:r>
          </w:p>
        </w:tc>
        <w:tc>
          <w:tcPr>
            <w:tcW w:w="1418" w:type="dxa"/>
            <w:tcBorders>
              <w:top w:val="nil"/>
              <w:left w:val="nil"/>
              <w:bottom w:val="nil"/>
              <w:right w:val="single" w:sz="8" w:space="0" w:color="auto"/>
            </w:tcBorders>
            <w:shd w:val="clear" w:color="auto" w:fill="auto"/>
            <w:noWrap/>
            <w:vAlign w:val="bottom"/>
            <w:hideMark/>
          </w:tcPr>
          <w:p w14:paraId="62643C8E"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6</w:t>
            </w:r>
          </w:p>
        </w:tc>
        <w:tc>
          <w:tcPr>
            <w:tcW w:w="1336" w:type="dxa"/>
            <w:tcBorders>
              <w:top w:val="nil"/>
              <w:left w:val="nil"/>
              <w:bottom w:val="nil"/>
              <w:right w:val="single" w:sz="8" w:space="0" w:color="auto"/>
            </w:tcBorders>
            <w:shd w:val="clear" w:color="auto" w:fill="auto"/>
            <w:noWrap/>
            <w:vAlign w:val="bottom"/>
            <w:hideMark/>
          </w:tcPr>
          <w:p w14:paraId="3A73FCA3"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1</w:t>
            </w:r>
          </w:p>
        </w:tc>
      </w:tr>
      <w:tr w:rsidR="00B50A50" w:rsidRPr="00B55F1E" w14:paraId="5656394B"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360C0AC1"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B6DDE8" w:themeFill="accent5" w:themeFillTint="66"/>
            <w:noWrap/>
            <w:vAlign w:val="bottom"/>
            <w:hideMark/>
          </w:tcPr>
          <w:p w14:paraId="07056ABA"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TANZANIA</w:t>
            </w:r>
          </w:p>
        </w:tc>
        <w:tc>
          <w:tcPr>
            <w:tcW w:w="2380" w:type="dxa"/>
            <w:tcBorders>
              <w:top w:val="nil"/>
              <w:left w:val="nil"/>
              <w:bottom w:val="nil"/>
              <w:right w:val="single" w:sz="8" w:space="0" w:color="auto"/>
            </w:tcBorders>
            <w:shd w:val="clear" w:color="auto" w:fill="B6DDE8" w:themeFill="accent5" w:themeFillTint="66"/>
            <w:vAlign w:val="bottom"/>
            <w:hideMark/>
          </w:tcPr>
          <w:p w14:paraId="75DC2886"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418" w:type="dxa"/>
            <w:tcBorders>
              <w:top w:val="nil"/>
              <w:left w:val="nil"/>
              <w:bottom w:val="nil"/>
              <w:right w:val="single" w:sz="8" w:space="0" w:color="auto"/>
            </w:tcBorders>
            <w:shd w:val="clear" w:color="auto" w:fill="B6DDE8" w:themeFill="accent5" w:themeFillTint="66"/>
            <w:noWrap/>
            <w:vAlign w:val="bottom"/>
            <w:hideMark/>
          </w:tcPr>
          <w:p w14:paraId="1A0B9D69"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1336" w:type="dxa"/>
            <w:tcBorders>
              <w:top w:val="nil"/>
              <w:left w:val="nil"/>
              <w:bottom w:val="nil"/>
              <w:right w:val="single" w:sz="8" w:space="0" w:color="auto"/>
            </w:tcBorders>
            <w:shd w:val="clear" w:color="auto" w:fill="B6DDE8" w:themeFill="accent5" w:themeFillTint="66"/>
            <w:noWrap/>
            <w:vAlign w:val="bottom"/>
            <w:hideMark/>
          </w:tcPr>
          <w:p w14:paraId="4AA27B05"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r>
      <w:tr w:rsidR="00B50A50" w:rsidRPr="00B55F1E" w14:paraId="4864DD4F"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44E0E137"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022CD533" w14:textId="15E0710B" w:rsidR="00B50A50" w:rsidRPr="00B55F1E" w:rsidRDefault="007B548E"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color w:val="000000"/>
                <w:sz w:val="24"/>
                <w:szCs w:val="24"/>
              </w:rPr>
              <w:t>Introduction and training sessions at</w:t>
            </w:r>
            <w:r>
              <w:rPr>
                <w:rFonts w:asciiTheme="minorHAnsi" w:eastAsia="Times New Roman" w:hAnsiTheme="minorHAnsi" w:cstheme="minorHAnsi"/>
                <w:color w:val="000000"/>
                <w:sz w:val="24"/>
                <w:szCs w:val="24"/>
              </w:rPr>
              <w:t xml:space="preserve"> one regional referral hospital, one district hospital, and one h</w:t>
            </w:r>
            <w:r w:rsidRPr="00B55F1E">
              <w:rPr>
                <w:rFonts w:asciiTheme="minorHAnsi" w:eastAsia="Times New Roman" w:hAnsiTheme="minorHAnsi" w:cstheme="minorHAnsi"/>
                <w:color w:val="000000"/>
                <w:sz w:val="24"/>
                <w:szCs w:val="24"/>
              </w:rPr>
              <w:t xml:space="preserve">ealth </w:t>
            </w:r>
            <w:r>
              <w:rPr>
                <w:rFonts w:asciiTheme="minorHAnsi" w:eastAsia="Times New Roman" w:hAnsiTheme="minorHAnsi" w:cstheme="minorHAnsi"/>
                <w:color w:val="000000"/>
                <w:sz w:val="24"/>
                <w:szCs w:val="24"/>
              </w:rPr>
              <w:t>c</w:t>
            </w:r>
            <w:r w:rsidRPr="00B55F1E">
              <w:rPr>
                <w:rFonts w:asciiTheme="minorHAnsi" w:eastAsia="Times New Roman" w:hAnsiTheme="minorHAnsi" w:cstheme="minorHAnsi"/>
                <w:color w:val="000000"/>
                <w:sz w:val="24"/>
                <w:szCs w:val="24"/>
              </w:rPr>
              <w:t>linic</w:t>
            </w:r>
          </w:p>
        </w:tc>
        <w:tc>
          <w:tcPr>
            <w:tcW w:w="2380" w:type="dxa"/>
            <w:tcBorders>
              <w:top w:val="nil"/>
              <w:left w:val="nil"/>
              <w:bottom w:val="nil"/>
              <w:right w:val="single" w:sz="8" w:space="0" w:color="auto"/>
            </w:tcBorders>
            <w:shd w:val="clear" w:color="auto" w:fill="auto"/>
            <w:vAlign w:val="bottom"/>
            <w:hideMark/>
          </w:tcPr>
          <w:p w14:paraId="0CFBAD51" w14:textId="656C4914" w:rsidR="00B50A50" w:rsidRPr="00B55F1E" w:rsidRDefault="005061D5"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1.Kwimba District Hospital</w:t>
            </w:r>
          </w:p>
        </w:tc>
        <w:tc>
          <w:tcPr>
            <w:tcW w:w="1418" w:type="dxa"/>
            <w:tcBorders>
              <w:top w:val="nil"/>
              <w:left w:val="nil"/>
              <w:bottom w:val="nil"/>
              <w:right w:val="single" w:sz="8" w:space="0" w:color="auto"/>
            </w:tcBorders>
            <w:shd w:val="clear" w:color="auto" w:fill="auto"/>
            <w:noWrap/>
            <w:vAlign w:val="bottom"/>
            <w:hideMark/>
          </w:tcPr>
          <w:p w14:paraId="2E34C137" w14:textId="32C127AE" w:rsidR="00B50A50" w:rsidRPr="00B55F1E" w:rsidRDefault="007B548E"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5</w:t>
            </w:r>
          </w:p>
        </w:tc>
        <w:tc>
          <w:tcPr>
            <w:tcW w:w="1336" w:type="dxa"/>
            <w:tcBorders>
              <w:top w:val="nil"/>
              <w:left w:val="nil"/>
              <w:bottom w:val="nil"/>
              <w:right w:val="single" w:sz="8" w:space="0" w:color="auto"/>
            </w:tcBorders>
            <w:shd w:val="clear" w:color="auto" w:fill="auto"/>
            <w:noWrap/>
            <w:vAlign w:val="bottom"/>
            <w:hideMark/>
          </w:tcPr>
          <w:p w14:paraId="38E51BB6" w14:textId="5E5D8078"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r w:rsidR="007B548E">
              <w:rPr>
                <w:rFonts w:asciiTheme="minorHAnsi" w:eastAsia="Times New Roman" w:hAnsiTheme="minorHAnsi" w:cstheme="minorHAnsi"/>
                <w:color w:val="000000"/>
                <w:sz w:val="24"/>
                <w:szCs w:val="24"/>
              </w:rPr>
              <w:t>1</w:t>
            </w:r>
          </w:p>
        </w:tc>
      </w:tr>
      <w:tr w:rsidR="00B50A50" w:rsidRPr="00B55F1E" w14:paraId="43548858" w14:textId="77777777" w:rsidTr="005061D5">
        <w:trPr>
          <w:trHeight w:val="287"/>
        </w:trPr>
        <w:tc>
          <w:tcPr>
            <w:tcW w:w="1691" w:type="dxa"/>
            <w:tcBorders>
              <w:top w:val="nil"/>
              <w:left w:val="single" w:sz="8" w:space="0" w:color="auto"/>
              <w:bottom w:val="nil"/>
              <w:right w:val="single" w:sz="8" w:space="0" w:color="auto"/>
            </w:tcBorders>
            <w:shd w:val="clear" w:color="auto" w:fill="auto"/>
            <w:noWrap/>
            <w:vAlign w:val="bottom"/>
            <w:hideMark/>
          </w:tcPr>
          <w:p w14:paraId="608B0D18"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5182330D"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hideMark/>
          </w:tcPr>
          <w:p w14:paraId="0AED51B1" w14:textId="656608E2" w:rsidR="00B50A50" w:rsidRPr="00B55F1E" w:rsidRDefault="005061D5"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2.Nyambiti Health Clinic  </w:t>
            </w:r>
          </w:p>
        </w:tc>
        <w:tc>
          <w:tcPr>
            <w:tcW w:w="1418" w:type="dxa"/>
            <w:tcBorders>
              <w:top w:val="nil"/>
              <w:left w:val="nil"/>
              <w:bottom w:val="nil"/>
              <w:right w:val="single" w:sz="8" w:space="0" w:color="auto"/>
            </w:tcBorders>
            <w:shd w:val="clear" w:color="auto" w:fill="auto"/>
            <w:noWrap/>
            <w:vAlign w:val="bottom"/>
            <w:hideMark/>
          </w:tcPr>
          <w:p w14:paraId="4D63B038" w14:textId="48BFDFD4" w:rsidR="00B50A50" w:rsidRPr="00B55F1E" w:rsidRDefault="007B548E"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2</w:t>
            </w:r>
          </w:p>
        </w:tc>
        <w:tc>
          <w:tcPr>
            <w:tcW w:w="1336" w:type="dxa"/>
            <w:tcBorders>
              <w:top w:val="nil"/>
              <w:left w:val="nil"/>
              <w:bottom w:val="nil"/>
              <w:right w:val="single" w:sz="8" w:space="0" w:color="auto"/>
            </w:tcBorders>
            <w:shd w:val="clear" w:color="auto" w:fill="auto"/>
            <w:noWrap/>
            <w:vAlign w:val="bottom"/>
            <w:hideMark/>
          </w:tcPr>
          <w:p w14:paraId="046C21AC" w14:textId="441674C1"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r w:rsidR="007B548E">
              <w:rPr>
                <w:rFonts w:asciiTheme="minorHAnsi" w:eastAsia="Times New Roman" w:hAnsiTheme="minorHAnsi" w:cstheme="minorHAnsi"/>
                <w:color w:val="000000"/>
                <w:sz w:val="24"/>
                <w:szCs w:val="24"/>
              </w:rPr>
              <w:t>1</w:t>
            </w:r>
          </w:p>
        </w:tc>
      </w:tr>
      <w:tr w:rsidR="00B50A50" w:rsidRPr="00B55F1E" w14:paraId="4056AA41" w14:textId="77777777" w:rsidTr="005061D5">
        <w:trPr>
          <w:trHeight w:val="67"/>
        </w:trPr>
        <w:tc>
          <w:tcPr>
            <w:tcW w:w="1691" w:type="dxa"/>
            <w:tcBorders>
              <w:top w:val="nil"/>
              <w:left w:val="single" w:sz="8" w:space="0" w:color="auto"/>
              <w:bottom w:val="nil"/>
              <w:right w:val="single" w:sz="8" w:space="0" w:color="auto"/>
            </w:tcBorders>
            <w:shd w:val="clear" w:color="auto" w:fill="auto"/>
            <w:noWrap/>
            <w:vAlign w:val="bottom"/>
            <w:hideMark/>
          </w:tcPr>
          <w:p w14:paraId="1CFF6F0A"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865" w:type="dxa"/>
            <w:tcBorders>
              <w:top w:val="nil"/>
              <w:left w:val="nil"/>
              <w:bottom w:val="nil"/>
              <w:right w:val="single" w:sz="8" w:space="0" w:color="auto"/>
            </w:tcBorders>
            <w:shd w:val="clear" w:color="auto" w:fill="auto"/>
            <w:noWrap/>
            <w:vAlign w:val="bottom"/>
            <w:hideMark/>
          </w:tcPr>
          <w:p w14:paraId="0E5388A9" w14:textId="77777777"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p>
        </w:tc>
        <w:tc>
          <w:tcPr>
            <w:tcW w:w="2380" w:type="dxa"/>
            <w:tcBorders>
              <w:top w:val="nil"/>
              <w:left w:val="nil"/>
              <w:bottom w:val="nil"/>
              <w:right w:val="single" w:sz="8" w:space="0" w:color="auto"/>
            </w:tcBorders>
            <w:shd w:val="clear" w:color="auto" w:fill="auto"/>
            <w:vAlign w:val="bottom"/>
            <w:hideMark/>
          </w:tcPr>
          <w:p w14:paraId="35AE6D73" w14:textId="65EF9E24" w:rsidR="00B50A50" w:rsidRPr="00B55F1E" w:rsidRDefault="005061D5"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3. </w:t>
            </w:r>
            <w:proofErr w:type="spellStart"/>
            <w:r>
              <w:rPr>
                <w:rFonts w:asciiTheme="minorHAnsi" w:eastAsia="Times New Roman" w:hAnsiTheme="minorHAnsi" w:cstheme="minorHAnsi"/>
                <w:color w:val="000000"/>
                <w:sz w:val="24"/>
                <w:szCs w:val="24"/>
              </w:rPr>
              <w:t>Simiyu</w:t>
            </w:r>
            <w:proofErr w:type="spellEnd"/>
            <w:r>
              <w:rPr>
                <w:rFonts w:asciiTheme="minorHAnsi" w:eastAsia="Times New Roman" w:hAnsiTheme="minorHAnsi" w:cstheme="minorHAnsi"/>
                <w:color w:val="000000"/>
                <w:sz w:val="24"/>
                <w:szCs w:val="24"/>
              </w:rPr>
              <w:t xml:space="preserve"> </w:t>
            </w:r>
            <w:r w:rsidR="007B548E">
              <w:rPr>
                <w:rFonts w:asciiTheme="minorHAnsi" w:eastAsia="Times New Roman" w:hAnsiTheme="minorHAnsi" w:cstheme="minorHAnsi"/>
                <w:color w:val="000000"/>
                <w:sz w:val="24"/>
                <w:szCs w:val="24"/>
              </w:rPr>
              <w:t xml:space="preserve">Regional Referral </w:t>
            </w:r>
            <w:r w:rsidR="007B548E">
              <w:rPr>
                <w:rFonts w:asciiTheme="minorHAnsi" w:eastAsia="Times New Roman" w:hAnsiTheme="minorHAnsi" w:cstheme="minorHAnsi"/>
                <w:color w:val="000000"/>
                <w:sz w:val="24"/>
                <w:szCs w:val="24"/>
              </w:rPr>
              <w:t>Hospital</w:t>
            </w:r>
          </w:p>
        </w:tc>
        <w:tc>
          <w:tcPr>
            <w:tcW w:w="1418" w:type="dxa"/>
            <w:tcBorders>
              <w:top w:val="nil"/>
              <w:left w:val="nil"/>
              <w:bottom w:val="nil"/>
              <w:right w:val="single" w:sz="8" w:space="0" w:color="auto"/>
            </w:tcBorders>
            <w:shd w:val="clear" w:color="auto" w:fill="auto"/>
            <w:noWrap/>
            <w:vAlign w:val="bottom"/>
            <w:hideMark/>
          </w:tcPr>
          <w:p w14:paraId="7FA99523" w14:textId="403A7A53" w:rsidR="00B50A50" w:rsidRPr="00B55F1E" w:rsidRDefault="007B548E" w:rsidP="00B55F1E">
            <w:pPr>
              <w:widowControl/>
              <w:autoSpaceDE/>
              <w:autoSpaceDN/>
              <w:spacing w:line="276"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5</w:t>
            </w:r>
          </w:p>
        </w:tc>
        <w:tc>
          <w:tcPr>
            <w:tcW w:w="1336" w:type="dxa"/>
            <w:tcBorders>
              <w:top w:val="nil"/>
              <w:left w:val="nil"/>
              <w:bottom w:val="nil"/>
              <w:right w:val="single" w:sz="8" w:space="0" w:color="auto"/>
            </w:tcBorders>
            <w:shd w:val="clear" w:color="auto" w:fill="auto"/>
            <w:noWrap/>
            <w:vAlign w:val="bottom"/>
            <w:hideMark/>
          </w:tcPr>
          <w:p w14:paraId="27CB610B" w14:textId="2C89DEF0" w:rsidR="00B50A50" w:rsidRPr="00B55F1E" w:rsidRDefault="00B50A50" w:rsidP="00B55F1E">
            <w:pPr>
              <w:widowControl/>
              <w:autoSpaceDE/>
              <w:autoSpaceDN/>
              <w:spacing w:line="276" w:lineRule="auto"/>
              <w:rPr>
                <w:rFonts w:asciiTheme="minorHAnsi" w:eastAsia="Times New Roman" w:hAnsiTheme="minorHAnsi" w:cstheme="minorHAnsi"/>
                <w:color w:val="000000"/>
                <w:sz w:val="24"/>
                <w:szCs w:val="24"/>
              </w:rPr>
            </w:pPr>
            <w:r w:rsidRPr="00B55F1E">
              <w:rPr>
                <w:rFonts w:asciiTheme="minorHAnsi" w:eastAsia="Times New Roman" w:hAnsiTheme="minorHAnsi" w:cstheme="minorHAnsi"/>
                <w:color w:val="000000"/>
                <w:sz w:val="24"/>
                <w:szCs w:val="24"/>
              </w:rPr>
              <w:t> </w:t>
            </w:r>
            <w:r w:rsidR="007B548E">
              <w:rPr>
                <w:rFonts w:asciiTheme="minorHAnsi" w:eastAsia="Times New Roman" w:hAnsiTheme="minorHAnsi" w:cstheme="minorHAnsi"/>
                <w:color w:val="000000"/>
                <w:sz w:val="24"/>
                <w:szCs w:val="24"/>
              </w:rPr>
              <w:t>1</w:t>
            </w:r>
          </w:p>
        </w:tc>
      </w:tr>
      <w:tr w:rsidR="00B50A50" w:rsidRPr="00B55F1E" w14:paraId="54CD32D6" w14:textId="77777777" w:rsidTr="005061D5">
        <w:trPr>
          <w:trHeight w:val="287"/>
        </w:trPr>
        <w:tc>
          <w:tcPr>
            <w:tcW w:w="1691" w:type="dxa"/>
            <w:tcBorders>
              <w:top w:val="nil"/>
              <w:left w:val="single" w:sz="8" w:space="0" w:color="auto"/>
              <w:bottom w:val="nil"/>
              <w:right w:val="single" w:sz="8" w:space="0" w:color="auto"/>
            </w:tcBorders>
            <w:shd w:val="clear" w:color="000000" w:fill="E2EFDA"/>
            <w:noWrap/>
            <w:vAlign w:val="bottom"/>
            <w:hideMark/>
          </w:tcPr>
          <w:p w14:paraId="57CE4F7C"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Total PSEAH</w:t>
            </w:r>
          </w:p>
        </w:tc>
        <w:tc>
          <w:tcPr>
            <w:tcW w:w="2865" w:type="dxa"/>
            <w:tcBorders>
              <w:top w:val="nil"/>
              <w:left w:val="nil"/>
              <w:bottom w:val="nil"/>
              <w:right w:val="single" w:sz="8" w:space="0" w:color="auto"/>
            </w:tcBorders>
            <w:shd w:val="clear" w:color="000000" w:fill="E2EFDA"/>
            <w:noWrap/>
            <w:vAlign w:val="bottom"/>
            <w:hideMark/>
          </w:tcPr>
          <w:p w14:paraId="20CC3A04"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 </w:t>
            </w:r>
          </w:p>
        </w:tc>
        <w:tc>
          <w:tcPr>
            <w:tcW w:w="2380" w:type="dxa"/>
            <w:tcBorders>
              <w:top w:val="nil"/>
              <w:left w:val="nil"/>
              <w:bottom w:val="nil"/>
              <w:right w:val="single" w:sz="8" w:space="0" w:color="auto"/>
            </w:tcBorders>
            <w:shd w:val="clear" w:color="000000" w:fill="E2EFDA"/>
            <w:noWrap/>
            <w:vAlign w:val="bottom"/>
            <w:hideMark/>
          </w:tcPr>
          <w:p w14:paraId="55DA697E" w14:textId="77777777" w:rsidR="00B50A50" w:rsidRPr="00B55F1E" w:rsidRDefault="00B50A50" w:rsidP="00B55F1E">
            <w:pPr>
              <w:widowControl/>
              <w:autoSpaceDE/>
              <w:autoSpaceDN/>
              <w:spacing w:line="276" w:lineRule="auto"/>
              <w:rPr>
                <w:rFonts w:asciiTheme="minorHAnsi" w:eastAsia="Times New Roman" w:hAnsiTheme="minorHAnsi" w:cstheme="minorHAnsi"/>
                <w:b/>
                <w:bCs/>
                <w:color w:val="000000"/>
                <w:sz w:val="24"/>
                <w:szCs w:val="24"/>
              </w:rPr>
            </w:pPr>
            <w:r w:rsidRPr="00B55F1E">
              <w:rPr>
                <w:rFonts w:asciiTheme="minorHAnsi" w:eastAsia="Times New Roman" w:hAnsiTheme="minorHAnsi" w:cstheme="minorHAnsi"/>
                <w:b/>
                <w:bCs/>
                <w:color w:val="000000"/>
                <w:sz w:val="24"/>
                <w:szCs w:val="24"/>
              </w:rPr>
              <w:t> </w:t>
            </w:r>
          </w:p>
        </w:tc>
        <w:tc>
          <w:tcPr>
            <w:tcW w:w="1418" w:type="dxa"/>
            <w:tcBorders>
              <w:top w:val="nil"/>
              <w:left w:val="nil"/>
              <w:bottom w:val="nil"/>
              <w:right w:val="single" w:sz="8" w:space="0" w:color="auto"/>
            </w:tcBorders>
            <w:shd w:val="clear" w:color="000000" w:fill="E2EFDA"/>
            <w:noWrap/>
            <w:vAlign w:val="bottom"/>
            <w:hideMark/>
          </w:tcPr>
          <w:p w14:paraId="370DEFE6" w14:textId="007D7F39" w:rsidR="00B50A50" w:rsidRPr="00B55F1E" w:rsidRDefault="003306AA" w:rsidP="00B55F1E">
            <w:pPr>
              <w:widowControl/>
              <w:autoSpaceDE/>
              <w:autoSpaceDN/>
              <w:spacing w:line="276"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2</w:t>
            </w:r>
            <w:r w:rsidR="007B548E">
              <w:rPr>
                <w:rFonts w:asciiTheme="minorHAnsi" w:eastAsia="Times New Roman" w:hAnsiTheme="minorHAnsi" w:cstheme="minorHAnsi"/>
                <w:b/>
                <w:bCs/>
                <w:color w:val="000000"/>
                <w:sz w:val="24"/>
                <w:szCs w:val="24"/>
              </w:rPr>
              <w:t>8</w:t>
            </w:r>
            <w:r w:rsidR="00A415DD">
              <w:rPr>
                <w:rFonts w:asciiTheme="minorHAnsi" w:eastAsia="Times New Roman" w:hAnsiTheme="minorHAnsi" w:cstheme="minorHAnsi"/>
                <w:b/>
                <w:bCs/>
                <w:color w:val="000000"/>
                <w:sz w:val="24"/>
                <w:szCs w:val="24"/>
              </w:rPr>
              <w:t>7</w:t>
            </w:r>
          </w:p>
        </w:tc>
        <w:tc>
          <w:tcPr>
            <w:tcW w:w="1336" w:type="dxa"/>
            <w:tcBorders>
              <w:top w:val="nil"/>
              <w:left w:val="nil"/>
              <w:bottom w:val="nil"/>
              <w:right w:val="single" w:sz="8" w:space="0" w:color="auto"/>
            </w:tcBorders>
            <w:shd w:val="clear" w:color="000000" w:fill="E2EFDA"/>
            <w:noWrap/>
            <w:vAlign w:val="bottom"/>
            <w:hideMark/>
          </w:tcPr>
          <w:p w14:paraId="2CB91E53" w14:textId="4F7DAF77" w:rsidR="00B50A50" w:rsidRPr="00B55F1E" w:rsidRDefault="00A415DD" w:rsidP="00B55F1E">
            <w:pPr>
              <w:widowControl/>
              <w:autoSpaceDE/>
              <w:autoSpaceDN/>
              <w:spacing w:line="276"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19</w:t>
            </w:r>
          </w:p>
        </w:tc>
      </w:tr>
    </w:tbl>
    <w:p w14:paraId="5744A5DF" w14:textId="77777777" w:rsidR="003306AA" w:rsidRPr="00B55F1E" w:rsidRDefault="003306AA" w:rsidP="00B55F1E">
      <w:pPr>
        <w:pStyle w:val="BodyText"/>
        <w:spacing w:line="276" w:lineRule="auto"/>
        <w:rPr>
          <w:rFonts w:asciiTheme="minorHAnsi" w:hAnsiTheme="minorHAnsi" w:cstheme="minorHAnsi"/>
          <w:sz w:val="24"/>
          <w:szCs w:val="24"/>
        </w:rPr>
      </w:pPr>
    </w:p>
    <w:p w14:paraId="21CD01E4" w14:textId="48C122E1" w:rsidR="00A07755" w:rsidRPr="00B55F1E" w:rsidRDefault="00A07755" w:rsidP="00B55F1E">
      <w:pPr>
        <w:pStyle w:val="BodyText"/>
        <w:numPr>
          <w:ilvl w:val="0"/>
          <w:numId w:val="16"/>
        </w:numPr>
        <w:spacing w:line="276" w:lineRule="auto"/>
        <w:rPr>
          <w:rFonts w:asciiTheme="minorHAnsi" w:hAnsiTheme="minorHAnsi" w:cstheme="minorHAnsi"/>
          <w:b/>
          <w:bCs/>
          <w:sz w:val="24"/>
          <w:szCs w:val="24"/>
        </w:rPr>
      </w:pPr>
      <w:r w:rsidRPr="00B55F1E">
        <w:rPr>
          <w:rFonts w:asciiTheme="minorHAnsi" w:hAnsiTheme="minorHAnsi" w:cstheme="minorHAnsi"/>
          <w:b/>
          <w:bCs/>
          <w:sz w:val="24"/>
          <w:szCs w:val="24"/>
        </w:rPr>
        <w:t>Looking Forward</w:t>
      </w:r>
    </w:p>
    <w:p w14:paraId="32E2288A" w14:textId="77777777" w:rsidR="00287CB3" w:rsidRPr="00B55F1E" w:rsidRDefault="00287CB3" w:rsidP="00B55F1E">
      <w:pPr>
        <w:pStyle w:val="BodyText"/>
        <w:spacing w:line="276" w:lineRule="auto"/>
        <w:rPr>
          <w:rFonts w:asciiTheme="minorHAnsi" w:hAnsiTheme="minorHAnsi" w:cstheme="minorHAnsi"/>
          <w:b/>
          <w:bCs/>
          <w:sz w:val="24"/>
          <w:szCs w:val="24"/>
        </w:rPr>
      </w:pPr>
    </w:p>
    <w:p w14:paraId="1176EC1C" w14:textId="1F44C01F" w:rsidR="00A07755" w:rsidRPr="00B55F1E" w:rsidRDefault="00287CB3"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BHF</w:t>
      </w:r>
      <w:r w:rsidR="00A07755" w:rsidRPr="00B55F1E">
        <w:rPr>
          <w:rFonts w:asciiTheme="minorHAnsi" w:hAnsiTheme="minorHAnsi" w:cstheme="minorHAnsi"/>
          <w:sz w:val="24"/>
          <w:szCs w:val="24"/>
        </w:rPr>
        <w:t xml:space="preserve"> believe</w:t>
      </w:r>
      <w:r w:rsidR="00751A25" w:rsidRPr="00B55F1E">
        <w:rPr>
          <w:rFonts w:asciiTheme="minorHAnsi" w:hAnsiTheme="minorHAnsi" w:cstheme="minorHAnsi"/>
          <w:sz w:val="24"/>
          <w:szCs w:val="24"/>
        </w:rPr>
        <w:t>s</w:t>
      </w:r>
      <w:r w:rsidR="00A07755" w:rsidRPr="00B55F1E">
        <w:rPr>
          <w:rFonts w:asciiTheme="minorHAnsi" w:hAnsiTheme="minorHAnsi" w:cstheme="minorHAnsi"/>
          <w:sz w:val="24"/>
          <w:szCs w:val="24"/>
        </w:rPr>
        <w:t xml:space="preserve"> </w:t>
      </w:r>
      <w:r w:rsidR="002126EC" w:rsidRPr="00B55F1E">
        <w:rPr>
          <w:rFonts w:asciiTheme="minorHAnsi" w:hAnsiTheme="minorHAnsi" w:cstheme="minorHAnsi"/>
          <w:sz w:val="24"/>
          <w:szCs w:val="24"/>
        </w:rPr>
        <w:t xml:space="preserve">that </w:t>
      </w:r>
      <w:r w:rsidR="00A07755" w:rsidRPr="00B55F1E">
        <w:rPr>
          <w:rFonts w:asciiTheme="minorHAnsi" w:hAnsiTheme="minorHAnsi" w:cstheme="minorHAnsi"/>
          <w:sz w:val="24"/>
          <w:szCs w:val="24"/>
        </w:rPr>
        <w:t xml:space="preserve">safeguarding is the responsibility of </w:t>
      </w:r>
      <w:proofErr w:type="gramStart"/>
      <w:r w:rsidR="00A07755" w:rsidRPr="00B55F1E">
        <w:rPr>
          <w:rFonts w:asciiTheme="minorHAnsi" w:hAnsiTheme="minorHAnsi" w:cstheme="minorHAnsi"/>
          <w:sz w:val="24"/>
          <w:szCs w:val="24"/>
        </w:rPr>
        <w:t>each and every</w:t>
      </w:r>
      <w:proofErr w:type="gramEnd"/>
      <w:r w:rsidR="00A07755" w:rsidRPr="00B55F1E">
        <w:rPr>
          <w:rFonts w:asciiTheme="minorHAnsi" w:hAnsiTheme="minorHAnsi" w:cstheme="minorHAnsi"/>
          <w:sz w:val="24"/>
          <w:szCs w:val="24"/>
        </w:rPr>
        <w:t xml:space="preserve"> </w:t>
      </w:r>
      <w:r w:rsidR="003306AA">
        <w:rPr>
          <w:rFonts w:asciiTheme="minorHAnsi" w:hAnsiTheme="minorHAnsi" w:cstheme="minorHAnsi"/>
          <w:sz w:val="24"/>
          <w:szCs w:val="24"/>
        </w:rPr>
        <w:t>Foundation</w:t>
      </w:r>
      <w:r w:rsidR="00A07755" w:rsidRPr="00B55F1E">
        <w:rPr>
          <w:rFonts w:asciiTheme="minorHAnsi" w:hAnsiTheme="minorHAnsi" w:cstheme="minorHAnsi"/>
          <w:sz w:val="24"/>
          <w:szCs w:val="24"/>
        </w:rPr>
        <w:t xml:space="preserve"> team member and partner, and of each member of our sector as a whole. We will continue our work to ensure that all those affiliated with our </w:t>
      </w:r>
      <w:r w:rsidR="00704995" w:rsidRPr="00B55F1E">
        <w:rPr>
          <w:rFonts w:asciiTheme="minorHAnsi" w:hAnsiTheme="minorHAnsi" w:cstheme="minorHAnsi"/>
          <w:sz w:val="24"/>
          <w:szCs w:val="24"/>
        </w:rPr>
        <w:t>organisation</w:t>
      </w:r>
      <w:r w:rsidR="00A07755" w:rsidRPr="00B55F1E">
        <w:rPr>
          <w:rFonts w:asciiTheme="minorHAnsi" w:hAnsiTheme="minorHAnsi" w:cstheme="minorHAnsi"/>
          <w:sz w:val="24"/>
          <w:szCs w:val="24"/>
        </w:rPr>
        <w:t xml:space="preserve"> understand </w:t>
      </w:r>
      <w:r w:rsidR="003306AA">
        <w:rPr>
          <w:rFonts w:asciiTheme="minorHAnsi" w:hAnsiTheme="minorHAnsi" w:cstheme="minorHAnsi"/>
          <w:sz w:val="24"/>
          <w:szCs w:val="24"/>
        </w:rPr>
        <w:t xml:space="preserve">and champion </w:t>
      </w:r>
      <w:r w:rsidR="00A07755" w:rsidRPr="00B55F1E">
        <w:rPr>
          <w:rFonts w:asciiTheme="minorHAnsi" w:hAnsiTheme="minorHAnsi" w:cstheme="minorHAnsi"/>
          <w:sz w:val="24"/>
          <w:szCs w:val="24"/>
        </w:rPr>
        <w:t>that responsibility and have the resources and knowledge to act upon it.</w:t>
      </w:r>
    </w:p>
    <w:p w14:paraId="68043166" w14:textId="77777777" w:rsidR="00704995" w:rsidRPr="00B55F1E" w:rsidRDefault="00704995" w:rsidP="00B55F1E">
      <w:pPr>
        <w:pStyle w:val="BodyText"/>
        <w:spacing w:line="276" w:lineRule="auto"/>
        <w:rPr>
          <w:rFonts w:asciiTheme="minorHAnsi" w:hAnsiTheme="minorHAnsi" w:cstheme="minorHAnsi"/>
          <w:sz w:val="24"/>
          <w:szCs w:val="24"/>
        </w:rPr>
      </w:pPr>
    </w:p>
    <w:p w14:paraId="1A4C9C41" w14:textId="0A4A8605" w:rsidR="00A07755" w:rsidRPr="00B55F1E" w:rsidRDefault="00A07755" w:rsidP="00B55F1E">
      <w:pPr>
        <w:pStyle w:val="BodyText"/>
        <w:spacing w:line="276" w:lineRule="auto"/>
        <w:rPr>
          <w:rFonts w:asciiTheme="minorHAnsi" w:hAnsiTheme="minorHAnsi" w:cstheme="minorHAnsi"/>
          <w:sz w:val="24"/>
          <w:szCs w:val="24"/>
        </w:rPr>
      </w:pPr>
      <w:r w:rsidRPr="00B55F1E">
        <w:rPr>
          <w:rFonts w:asciiTheme="minorHAnsi" w:hAnsiTheme="minorHAnsi" w:cstheme="minorHAnsi"/>
          <w:sz w:val="24"/>
          <w:szCs w:val="24"/>
        </w:rPr>
        <w:t>Together, we are committed to ensuring everyone we come into contact with is treated with the respect and dignity they deserve.</w:t>
      </w:r>
    </w:p>
    <w:sectPr w:rsidR="00A07755" w:rsidRPr="00B55F1E" w:rsidSect="00B55F1E">
      <w:headerReference w:type="default" r:id="rId10"/>
      <w:footerReference w:type="default" r:id="rId11"/>
      <w:pgSz w:w="12240" w:h="15840"/>
      <w:pgMar w:top="1440" w:right="1440" w:bottom="1440" w:left="1440" w:header="1021"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72ED" w14:textId="77777777" w:rsidR="00793FE9" w:rsidRDefault="00793FE9">
      <w:r>
        <w:separator/>
      </w:r>
    </w:p>
  </w:endnote>
  <w:endnote w:type="continuationSeparator" w:id="0">
    <w:p w14:paraId="606B9892" w14:textId="77777777" w:rsidR="00793FE9" w:rsidRDefault="0079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276E" w14:textId="314F6738" w:rsidR="00A824F5" w:rsidRDefault="00A824F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D9E6" w14:textId="77777777" w:rsidR="00793FE9" w:rsidRDefault="00793FE9">
      <w:r>
        <w:separator/>
      </w:r>
    </w:p>
  </w:footnote>
  <w:footnote w:type="continuationSeparator" w:id="0">
    <w:p w14:paraId="3722F730" w14:textId="77777777" w:rsidR="00793FE9" w:rsidRDefault="0079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73FF" w14:textId="391B5BE4" w:rsidR="00A824F5" w:rsidRPr="003B687C" w:rsidRDefault="00013E7D" w:rsidP="003B687C">
    <w:pPr>
      <w:pStyle w:val="Header"/>
      <w:jc w:val="right"/>
    </w:pPr>
    <w:r>
      <w:rPr>
        <w:noProof/>
      </w:rPr>
      <w:drawing>
        <wp:inline distT="0" distB="0" distL="0" distR="0" wp14:anchorId="3DC14A94" wp14:editId="52BD0951">
          <wp:extent cx="1353185"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8CB"/>
    <w:multiLevelType w:val="hybridMultilevel"/>
    <w:tmpl w:val="C608A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845E3"/>
    <w:multiLevelType w:val="hybridMultilevel"/>
    <w:tmpl w:val="2BC206AC"/>
    <w:lvl w:ilvl="0" w:tplc="6402413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31A48"/>
    <w:multiLevelType w:val="hybridMultilevel"/>
    <w:tmpl w:val="DDC08AC2"/>
    <w:lvl w:ilvl="0" w:tplc="A2EE1B94">
      <w:start w:val="1"/>
      <w:numFmt w:val="decimal"/>
      <w:lvlText w:val="%1."/>
      <w:lvlJc w:val="left"/>
      <w:pPr>
        <w:ind w:left="1007" w:hanging="361"/>
      </w:pPr>
      <w:rPr>
        <w:rFonts w:ascii="Calibri" w:eastAsia="Calibri" w:hAnsi="Calibri" w:cs="Calibri" w:hint="default"/>
        <w:spacing w:val="-2"/>
        <w:w w:val="100"/>
        <w:sz w:val="20"/>
        <w:szCs w:val="20"/>
      </w:rPr>
    </w:lvl>
    <w:lvl w:ilvl="1" w:tplc="723E5634">
      <w:start w:val="1"/>
      <w:numFmt w:val="lowerLetter"/>
      <w:lvlText w:val="%2)"/>
      <w:lvlJc w:val="left"/>
      <w:pPr>
        <w:ind w:left="1006" w:hanging="251"/>
      </w:pPr>
      <w:rPr>
        <w:rFonts w:ascii="Calibri" w:eastAsia="Calibri" w:hAnsi="Calibri" w:cs="Calibri" w:hint="default"/>
        <w:spacing w:val="-2"/>
        <w:w w:val="100"/>
        <w:sz w:val="20"/>
        <w:szCs w:val="20"/>
      </w:rPr>
    </w:lvl>
    <w:lvl w:ilvl="2" w:tplc="724C4714">
      <w:numFmt w:val="bullet"/>
      <w:lvlText w:val=""/>
      <w:lvlJc w:val="left"/>
      <w:pPr>
        <w:ind w:left="1726" w:hanging="360"/>
      </w:pPr>
      <w:rPr>
        <w:rFonts w:ascii="Symbol" w:eastAsia="Symbol" w:hAnsi="Symbol" w:cs="Symbol" w:hint="default"/>
        <w:w w:val="100"/>
        <w:sz w:val="20"/>
        <w:szCs w:val="20"/>
      </w:rPr>
    </w:lvl>
    <w:lvl w:ilvl="3" w:tplc="4C04A746">
      <w:numFmt w:val="bullet"/>
      <w:lvlText w:val="•"/>
      <w:lvlJc w:val="left"/>
      <w:pPr>
        <w:ind w:left="3822" w:hanging="360"/>
      </w:pPr>
      <w:rPr>
        <w:rFonts w:hint="default"/>
      </w:rPr>
    </w:lvl>
    <w:lvl w:ilvl="4" w:tplc="94C0FA24">
      <w:numFmt w:val="bullet"/>
      <w:lvlText w:val="•"/>
      <w:lvlJc w:val="left"/>
      <w:pPr>
        <w:ind w:left="4873" w:hanging="360"/>
      </w:pPr>
      <w:rPr>
        <w:rFonts w:hint="default"/>
      </w:rPr>
    </w:lvl>
    <w:lvl w:ilvl="5" w:tplc="FE7A298C">
      <w:numFmt w:val="bullet"/>
      <w:lvlText w:val="•"/>
      <w:lvlJc w:val="left"/>
      <w:pPr>
        <w:ind w:left="5924" w:hanging="360"/>
      </w:pPr>
      <w:rPr>
        <w:rFonts w:hint="default"/>
      </w:rPr>
    </w:lvl>
    <w:lvl w:ilvl="6" w:tplc="64C673EC">
      <w:numFmt w:val="bullet"/>
      <w:lvlText w:val="•"/>
      <w:lvlJc w:val="left"/>
      <w:pPr>
        <w:ind w:left="6975" w:hanging="360"/>
      </w:pPr>
      <w:rPr>
        <w:rFonts w:hint="default"/>
      </w:rPr>
    </w:lvl>
    <w:lvl w:ilvl="7" w:tplc="B1823446">
      <w:numFmt w:val="bullet"/>
      <w:lvlText w:val="•"/>
      <w:lvlJc w:val="left"/>
      <w:pPr>
        <w:ind w:left="8026" w:hanging="360"/>
      </w:pPr>
      <w:rPr>
        <w:rFonts w:hint="default"/>
      </w:rPr>
    </w:lvl>
    <w:lvl w:ilvl="8" w:tplc="CDC81C58">
      <w:numFmt w:val="bullet"/>
      <w:lvlText w:val="•"/>
      <w:lvlJc w:val="left"/>
      <w:pPr>
        <w:ind w:left="9077" w:hanging="360"/>
      </w:pPr>
      <w:rPr>
        <w:rFonts w:hint="default"/>
      </w:rPr>
    </w:lvl>
  </w:abstractNum>
  <w:abstractNum w:abstractNumId="3" w15:restartNumberingAfterBreak="0">
    <w:nsid w:val="0C892533"/>
    <w:multiLevelType w:val="hybridMultilevel"/>
    <w:tmpl w:val="A8D6A3F2"/>
    <w:lvl w:ilvl="0" w:tplc="17BAA758">
      <w:numFmt w:val="bullet"/>
      <w:lvlText w:val="☐"/>
      <w:lvlJc w:val="left"/>
      <w:pPr>
        <w:ind w:left="485" w:hanging="360"/>
      </w:pPr>
      <w:rPr>
        <w:rFonts w:ascii="Segoe UI Symbol" w:eastAsia="Segoe UI Symbol" w:hAnsi="Segoe UI Symbol" w:cs="Segoe UI Symbol" w:hint="default"/>
        <w:color w:val="404040"/>
        <w:w w:val="117"/>
        <w:sz w:val="20"/>
        <w:szCs w:val="20"/>
      </w:rPr>
    </w:lvl>
    <w:lvl w:ilvl="1" w:tplc="65444DC8">
      <w:numFmt w:val="bullet"/>
      <w:lvlText w:val="•"/>
      <w:lvlJc w:val="left"/>
      <w:pPr>
        <w:ind w:left="713" w:hanging="360"/>
      </w:pPr>
      <w:rPr>
        <w:rFonts w:hint="default"/>
      </w:rPr>
    </w:lvl>
    <w:lvl w:ilvl="2" w:tplc="4BF8F726">
      <w:numFmt w:val="bullet"/>
      <w:lvlText w:val="•"/>
      <w:lvlJc w:val="left"/>
      <w:pPr>
        <w:ind w:left="946" w:hanging="360"/>
      </w:pPr>
      <w:rPr>
        <w:rFonts w:hint="default"/>
      </w:rPr>
    </w:lvl>
    <w:lvl w:ilvl="3" w:tplc="179643CE">
      <w:numFmt w:val="bullet"/>
      <w:lvlText w:val="•"/>
      <w:lvlJc w:val="left"/>
      <w:pPr>
        <w:ind w:left="1179" w:hanging="360"/>
      </w:pPr>
      <w:rPr>
        <w:rFonts w:hint="default"/>
      </w:rPr>
    </w:lvl>
    <w:lvl w:ilvl="4" w:tplc="CA9681A0">
      <w:numFmt w:val="bullet"/>
      <w:lvlText w:val="•"/>
      <w:lvlJc w:val="left"/>
      <w:pPr>
        <w:ind w:left="1412" w:hanging="360"/>
      </w:pPr>
      <w:rPr>
        <w:rFonts w:hint="default"/>
      </w:rPr>
    </w:lvl>
    <w:lvl w:ilvl="5" w:tplc="4B2070AA">
      <w:numFmt w:val="bullet"/>
      <w:lvlText w:val="•"/>
      <w:lvlJc w:val="left"/>
      <w:pPr>
        <w:ind w:left="1646" w:hanging="360"/>
      </w:pPr>
      <w:rPr>
        <w:rFonts w:hint="default"/>
      </w:rPr>
    </w:lvl>
    <w:lvl w:ilvl="6" w:tplc="C74EAA86">
      <w:numFmt w:val="bullet"/>
      <w:lvlText w:val="•"/>
      <w:lvlJc w:val="left"/>
      <w:pPr>
        <w:ind w:left="1879" w:hanging="360"/>
      </w:pPr>
      <w:rPr>
        <w:rFonts w:hint="default"/>
      </w:rPr>
    </w:lvl>
    <w:lvl w:ilvl="7" w:tplc="8848D25E">
      <w:numFmt w:val="bullet"/>
      <w:lvlText w:val="•"/>
      <w:lvlJc w:val="left"/>
      <w:pPr>
        <w:ind w:left="2112" w:hanging="360"/>
      </w:pPr>
      <w:rPr>
        <w:rFonts w:hint="default"/>
      </w:rPr>
    </w:lvl>
    <w:lvl w:ilvl="8" w:tplc="E8165472">
      <w:numFmt w:val="bullet"/>
      <w:lvlText w:val="•"/>
      <w:lvlJc w:val="left"/>
      <w:pPr>
        <w:ind w:left="2345" w:hanging="360"/>
      </w:pPr>
      <w:rPr>
        <w:rFonts w:hint="default"/>
      </w:rPr>
    </w:lvl>
  </w:abstractNum>
  <w:abstractNum w:abstractNumId="4" w15:restartNumberingAfterBreak="0">
    <w:nsid w:val="154476A4"/>
    <w:multiLevelType w:val="hybridMultilevel"/>
    <w:tmpl w:val="3D10EAD2"/>
    <w:lvl w:ilvl="0" w:tplc="5DE69D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81E38"/>
    <w:multiLevelType w:val="hybridMultilevel"/>
    <w:tmpl w:val="26088276"/>
    <w:lvl w:ilvl="0" w:tplc="63562FF6">
      <w:numFmt w:val="bullet"/>
      <w:lvlText w:val="☐"/>
      <w:lvlJc w:val="left"/>
      <w:pPr>
        <w:ind w:left="482" w:hanging="360"/>
      </w:pPr>
      <w:rPr>
        <w:rFonts w:ascii="Segoe UI Symbol" w:eastAsia="Segoe UI Symbol" w:hAnsi="Segoe UI Symbol" w:cs="Segoe UI Symbol" w:hint="default"/>
        <w:color w:val="404040"/>
        <w:w w:val="117"/>
        <w:sz w:val="20"/>
        <w:szCs w:val="20"/>
      </w:rPr>
    </w:lvl>
    <w:lvl w:ilvl="1" w:tplc="40AC7002">
      <w:numFmt w:val="bullet"/>
      <w:lvlText w:val="•"/>
      <w:lvlJc w:val="left"/>
      <w:pPr>
        <w:ind w:left="729" w:hanging="360"/>
      </w:pPr>
      <w:rPr>
        <w:rFonts w:hint="default"/>
      </w:rPr>
    </w:lvl>
    <w:lvl w:ilvl="2" w:tplc="737A9E34">
      <w:numFmt w:val="bullet"/>
      <w:lvlText w:val="•"/>
      <w:lvlJc w:val="left"/>
      <w:pPr>
        <w:ind w:left="978" w:hanging="360"/>
      </w:pPr>
      <w:rPr>
        <w:rFonts w:hint="default"/>
      </w:rPr>
    </w:lvl>
    <w:lvl w:ilvl="3" w:tplc="BDA05BE2">
      <w:numFmt w:val="bullet"/>
      <w:lvlText w:val="•"/>
      <w:lvlJc w:val="left"/>
      <w:pPr>
        <w:ind w:left="1228" w:hanging="360"/>
      </w:pPr>
      <w:rPr>
        <w:rFonts w:hint="default"/>
      </w:rPr>
    </w:lvl>
    <w:lvl w:ilvl="4" w:tplc="6EE272E4">
      <w:numFmt w:val="bullet"/>
      <w:lvlText w:val="•"/>
      <w:lvlJc w:val="left"/>
      <w:pPr>
        <w:ind w:left="1477" w:hanging="360"/>
      </w:pPr>
      <w:rPr>
        <w:rFonts w:hint="default"/>
      </w:rPr>
    </w:lvl>
    <w:lvl w:ilvl="5" w:tplc="24649426">
      <w:numFmt w:val="bullet"/>
      <w:lvlText w:val="•"/>
      <w:lvlJc w:val="left"/>
      <w:pPr>
        <w:ind w:left="1727" w:hanging="360"/>
      </w:pPr>
      <w:rPr>
        <w:rFonts w:hint="default"/>
      </w:rPr>
    </w:lvl>
    <w:lvl w:ilvl="6" w:tplc="EE6C47E4">
      <w:numFmt w:val="bullet"/>
      <w:lvlText w:val="•"/>
      <w:lvlJc w:val="left"/>
      <w:pPr>
        <w:ind w:left="1976" w:hanging="360"/>
      </w:pPr>
      <w:rPr>
        <w:rFonts w:hint="default"/>
      </w:rPr>
    </w:lvl>
    <w:lvl w:ilvl="7" w:tplc="85D009D4">
      <w:numFmt w:val="bullet"/>
      <w:lvlText w:val="•"/>
      <w:lvlJc w:val="left"/>
      <w:pPr>
        <w:ind w:left="2225" w:hanging="360"/>
      </w:pPr>
      <w:rPr>
        <w:rFonts w:hint="default"/>
      </w:rPr>
    </w:lvl>
    <w:lvl w:ilvl="8" w:tplc="7F7AD1F6">
      <w:numFmt w:val="bullet"/>
      <w:lvlText w:val="•"/>
      <w:lvlJc w:val="left"/>
      <w:pPr>
        <w:ind w:left="2475" w:hanging="360"/>
      </w:pPr>
      <w:rPr>
        <w:rFonts w:hint="default"/>
      </w:rPr>
    </w:lvl>
  </w:abstractNum>
  <w:abstractNum w:abstractNumId="6" w15:restartNumberingAfterBreak="0">
    <w:nsid w:val="1A932301"/>
    <w:multiLevelType w:val="hybridMultilevel"/>
    <w:tmpl w:val="514E9568"/>
    <w:lvl w:ilvl="0" w:tplc="47FE4B96">
      <w:numFmt w:val="bullet"/>
      <w:lvlText w:val="☐"/>
      <w:lvlJc w:val="left"/>
      <w:pPr>
        <w:ind w:left="482" w:hanging="360"/>
      </w:pPr>
      <w:rPr>
        <w:rFonts w:ascii="Segoe UI Symbol" w:eastAsia="Segoe UI Symbol" w:hAnsi="Segoe UI Symbol" w:cs="Segoe UI Symbol" w:hint="default"/>
        <w:color w:val="404040"/>
        <w:w w:val="117"/>
        <w:sz w:val="20"/>
        <w:szCs w:val="20"/>
      </w:rPr>
    </w:lvl>
    <w:lvl w:ilvl="1" w:tplc="32684032">
      <w:numFmt w:val="bullet"/>
      <w:lvlText w:val="•"/>
      <w:lvlJc w:val="left"/>
      <w:pPr>
        <w:ind w:left="707" w:hanging="360"/>
      </w:pPr>
      <w:rPr>
        <w:rFonts w:hint="default"/>
      </w:rPr>
    </w:lvl>
    <w:lvl w:ilvl="2" w:tplc="48F8D7F8">
      <w:numFmt w:val="bullet"/>
      <w:lvlText w:val="•"/>
      <w:lvlJc w:val="left"/>
      <w:pPr>
        <w:ind w:left="934" w:hanging="360"/>
      </w:pPr>
      <w:rPr>
        <w:rFonts w:hint="default"/>
      </w:rPr>
    </w:lvl>
    <w:lvl w:ilvl="3" w:tplc="D7683F20">
      <w:numFmt w:val="bullet"/>
      <w:lvlText w:val="•"/>
      <w:lvlJc w:val="left"/>
      <w:pPr>
        <w:ind w:left="1162" w:hanging="360"/>
      </w:pPr>
      <w:rPr>
        <w:rFonts w:hint="default"/>
      </w:rPr>
    </w:lvl>
    <w:lvl w:ilvl="4" w:tplc="3794B5B8">
      <w:numFmt w:val="bullet"/>
      <w:lvlText w:val="•"/>
      <w:lvlJc w:val="left"/>
      <w:pPr>
        <w:ind w:left="1389" w:hanging="360"/>
      </w:pPr>
      <w:rPr>
        <w:rFonts w:hint="default"/>
      </w:rPr>
    </w:lvl>
    <w:lvl w:ilvl="5" w:tplc="FB6051C6">
      <w:numFmt w:val="bullet"/>
      <w:lvlText w:val="•"/>
      <w:lvlJc w:val="left"/>
      <w:pPr>
        <w:ind w:left="1617" w:hanging="360"/>
      </w:pPr>
      <w:rPr>
        <w:rFonts w:hint="default"/>
      </w:rPr>
    </w:lvl>
    <w:lvl w:ilvl="6" w:tplc="783AC87C">
      <w:numFmt w:val="bullet"/>
      <w:lvlText w:val="•"/>
      <w:lvlJc w:val="left"/>
      <w:pPr>
        <w:ind w:left="1844" w:hanging="360"/>
      </w:pPr>
      <w:rPr>
        <w:rFonts w:hint="default"/>
      </w:rPr>
    </w:lvl>
    <w:lvl w:ilvl="7" w:tplc="D620479A">
      <w:numFmt w:val="bullet"/>
      <w:lvlText w:val="•"/>
      <w:lvlJc w:val="left"/>
      <w:pPr>
        <w:ind w:left="2071" w:hanging="360"/>
      </w:pPr>
      <w:rPr>
        <w:rFonts w:hint="default"/>
      </w:rPr>
    </w:lvl>
    <w:lvl w:ilvl="8" w:tplc="6EECD322">
      <w:numFmt w:val="bullet"/>
      <w:lvlText w:val="•"/>
      <w:lvlJc w:val="left"/>
      <w:pPr>
        <w:ind w:left="2299" w:hanging="360"/>
      </w:pPr>
      <w:rPr>
        <w:rFonts w:hint="default"/>
      </w:rPr>
    </w:lvl>
  </w:abstractNum>
  <w:abstractNum w:abstractNumId="7" w15:restartNumberingAfterBreak="0">
    <w:nsid w:val="1F791FB6"/>
    <w:multiLevelType w:val="hybridMultilevel"/>
    <w:tmpl w:val="7DA6B7D4"/>
    <w:lvl w:ilvl="0" w:tplc="D80AA27A">
      <w:numFmt w:val="bullet"/>
      <w:lvlText w:val="☐"/>
      <w:lvlJc w:val="left"/>
      <w:pPr>
        <w:ind w:left="487" w:hanging="360"/>
      </w:pPr>
      <w:rPr>
        <w:rFonts w:ascii="Segoe UI Symbol" w:eastAsia="Segoe UI Symbol" w:hAnsi="Segoe UI Symbol" w:cs="Segoe UI Symbol" w:hint="default"/>
        <w:color w:val="404040"/>
        <w:w w:val="117"/>
        <w:sz w:val="20"/>
        <w:szCs w:val="20"/>
      </w:rPr>
    </w:lvl>
    <w:lvl w:ilvl="1" w:tplc="B7442944">
      <w:numFmt w:val="bullet"/>
      <w:lvlText w:val="•"/>
      <w:lvlJc w:val="left"/>
      <w:pPr>
        <w:ind w:left="707" w:hanging="360"/>
      </w:pPr>
      <w:rPr>
        <w:rFonts w:hint="default"/>
      </w:rPr>
    </w:lvl>
    <w:lvl w:ilvl="2" w:tplc="928A5ECE">
      <w:numFmt w:val="bullet"/>
      <w:lvlText w:val="•"/>
      <w:lvlJc w:val="left"/>
      <w:pPr>
        <w:ind w:left="935" w:hanging="360"/>
      </w:pPr>
      <w:rPr>
        <w:rFonts w:hint="default"/>
      </w:rPr>
    </w:lvl>
    <w:lvl w:ilvl="3" w:tplc="949C891E">
      <w:numFmt w:val="bullet"/>
      <w:lvlText w:val="•"/>
      <w:lvlJc w:val="left"/>
      <w:pPr>
        <w:ind w:left="1163" w:hanging="360"/>
      </w:pPr>
      <w:rPr>
        <w:rFonts w:hint="default"/>
      </w:rPr>
    </w:lvl>
    <w:lvl w:ilvl="4" w:tplc="A7B8EF14">
      <w:numFmt w:val="bullet"/>
      <w:lvlText w:val="•"/>
      <w:lvlJc w:val="left"/>
      <w:pPr>
        <w:ind w:left="1391" w:hanging="360"/>
      </w:pPr>
      <w:rPr>
        <w:rFonts w:hint="default"/>
      </w:rPr>
    </w:lvl>
    <w:lvl w:ilvl="5" w:tplc="5A526A0C">
      <w:numFmt w:val="bullet"/>
      <w:lvlText w:val="•"/>
      <w:lvlJc w:val="left"/>
      <w:pPr>
        <w:ind w:left="1619" w:hanging="360"/>
      </w:pPr>
      <w:rPr>
        <w:rFonts w:hint="default"/>
      </w:rPr>
    </w:lvl>
    <w:lvl w:ilvl="6" w:tplc="DD5EEE1E">
      <w:numFmt w:val="bullet"/>
      <w:lvlText w:val="•"/>
      <w:lvlJc w:val="left"/>
      <w:pPr>
        <w:ind w:left="1846" w:hanging="360"/>
      </w:pPr>
      <w:rPr>
        <w:rFonts w:hint="default"/>
      </w:rPr>
    </w:lvl>
    <w:lvl w:ilvl="7" w:tplc="975292DE">
      <w:numFmt w:val="bullet"/>
      <w:lvlText w:val="•"/>
      <w:lvlJc w:val="left"/>
      <w:pPr>
        <w:ind w:left="2074" w:hanging="360"/>
      </w:pPr>
      <w:rPr>
        <w:rFonts w:hint="default"/>
      </w:rPr>
    </w:lvl>
    <w:lvl w:ilvl="8" w:tplc="B8D2F478">
      <w:numFmt w:val="bullet"/>
      <w:lvlText w:val="•"/>
      <w:lvlJc w:val="left"/>
      <w:pPr>
        <w:ind w:left="2302" w:hanging="360"/>
      </w:pPr>
      <w:rPr>
        <w:rFonts w:hint="default"/>
      </w:rPr>
    </w:lvl>
  </w:abstractNum>
  <w:abstractNum w:abstractNumId="8" w15:restartNumberingAfterBreak="0">
    <w:nsid w:val="22FB2B31"/>
    <w:multiLevelType w:val="hybridMultilevel"/>
    <w:tmpl w:val="6BDA01F2"/>
    <w:lvl w:ilvl="0" w:tplc="F918A820">
      <w:numFmt w:val="bullet"/>
      <w:lvlText w:val="☐"/>
      <w:lvlJc w:val="left"/>
      <w:pPr>
        <w:ind w:left="475" w:hanging="360"/>
      </w:pPr>
      <w:rPr>
        <w:rFonts w:ascii="Segoe UI Symbol" w:eastAsia="Segoe UI Symbol" w:hAnsi="Segoe UI Symbol" w:cs="Segoe UI Symbol" w:hint="default"/>
        <w:color w:val="404040"/>
        <w:w w:val="117"/>
        <w:sz w:val="20"/>
        <w:szCs w:val="20"/>
      </w:rPr>
    </w:lvl>
    <w:lvl w:ilvl="1" w:tplc="65004AEA">
      <w:numFmt w:val="bullet"/>
      <w:lvlText w:val="•"/>
      <w:lvlJc w:val="left"/>
      <w:pPr>
        <w:ind w:left="711" w:hanging="360"/>
      </w:pPr>
      <w:rPr>
        <w:rFonts w:hint="default"/>
      </w:rPr>
    </w:lvl>
    <w:lvl w:ilvl="2" w:tplc="5464FF26">
      <w:numFmt w:val="bullet"/>
      <w:lvlText w:val="•"/>
      <w:lvlJc w:val="left"/>
      <w:pPr>
        <w:ind w:left="943" w:hanging="360"/>
      </w:pPr>
      <w:rPr>
        <w:rFonts w:hint="default"/>
      </w:rPr>
    </w:lvl>
    <w:lvl w:ilvl="3" w:tplc="0E506D04">
      <w:numFmt w:val="bullet"/>
      <w:lvlText w:val="•"/>
      <w:lvlJc w:val="left"/>
      <w:pPr>
        <w:ind w:left="1175" w:hanging="360"/>
      </w:pPr>
      <w:rPr>
        <w:rFonts w:hint="default"/>
      </w:rPr>
    </w:lvl>
    <w:lvl w:ilvl="4" w:tplc="BA48ECEA">
      <w:numFmt w:val="bullet"/>
      <w:lvlText w:val="•"/>
      <w:lvlJc w:val="left"/>
      <w:pPr>
        <w:ind w:left="1406" w:hanging="360"/>
      </w:pPr>
      <w:rPr>
        <w:rFonts w:hint="default"/>
      </w:rPr>
    </w:lvl>
    <w:lvl w:ilvl="5" w:tplc="7AE4106A">
      <w:numFmt w:val="bullet"/>
      <w:lvlText w:val="•"/>
      <w:lvlJc w:val="left"/>
      <w:pPr>
        <w:ind w:left="1638" w:hanging="360"/>
      </w:pPr>
      <w:rPr>
        <w:rFonts w:hint="default"/>
      </w:rPr>
    </w:lvl>
    <w:lvl w:ilvl="6" w:tplc="2F8C57AE">
      <w:numFmt w:val="bullet"/>
      <w:lvlText w:val="•"/>
      <w:lvlJc w:val="left"/>
      <w:pPr>
        <w:ind w:left="1870" w:hanging="360"/>
      </w:pPr>
      <w:rPr>
        <w:rFonts w:hint="default"/>
      </w:rPr>
    </w:lvl>
    <w:lvl w:ilvl="7" w:tplc="44BADF48">
      <w:numFmt w:val="bullet"/>
      <w:lvlText w:val="•"/>
      <w:lvlJc w:val="left"/>
      <w:pPr>
        <w:ind w:left="2101" w:hanging="360"/>
      </w:pPr>
      <w:rPr>
        <w:rFonts w:hint="default"/>
      </w:rPr>
    </w:lvl>
    <w:lvl w:ilvl="8" w:tplc="75D4C3A6">
      <w:numFmt w:val="bullet"/>
      <w:lvlText w:val="•"/>
      <w:lvlJc w:val="left"/>
      <w:pPr>
        <w:ind w:left="2333" w:hanging="360"/>
      </w:pPr>
      <w:rPr>
        <w:rFonts w:hint="default"/>
      </w:rPr>
    </w:lvl>
  </w:abstractNum>
  <w:abstractNum w:abstractNumId="9" w15:restartNumberingAfterBreak="0">
    <w:nsid w:val="25736F3E"/>
    <w:multiLevelType w:val="hybridMultilevel"/>
    <w:tmpl w:val="DAEADE0C"/>
    <w:lvl w:ilvl="0" w:tplc="0D90A82E">
      <w:numFmt w:val="bullet"/>
      <w:lvlText w:val="☐"/>
      <w:lvlJc w:val="left"/>
      <w:pPr>
        <w:ind w:left="481" w:hanging="360"/>
      </w:pPr>
      <w:rPr>
        <w:rFonts w:ascii="Segoe UI Symbol" w:eastAsia="Segoe UI Symbol" w:hAnsi="Segoe UI Symbol" w:cs="Segoe UI Symbol" w:hint="default"/>
        <w:color w:val="404040"/>
        <w:w w:val="117"/>
        <w:sz w:val="20"/>
        <w:szCs w:val="20"/>
      </w:rPr>
    </w:lvl>
    <w:lvl w:ilvl="1" w:tplc="7D629E98">
      <w:numFmt w:val="bullet"/>
      <w:lvlText w:val="•"/>
      <w:lvlJc w:val="left"/>
      <w:pPr>
        <w:ind w:left="707" w:hanging="360"/>
      </w:pPr>
      <w:rPr>
        <w:rFonts w:hint="default"/>
      </w:rPr>
    </w:lvl>
    <w:lvl w:ilvl="2" w:tplc="AE42CE92">
      <w:numFmt w:val="bullet"/>
      <w:lvlText w:val="•"/>
      <w:lvlJc w:val="left"/>
      <w:pPr>
        <w:ind w:left="934" w:hanging="360"/>
      </w:pPr>
      <w:rPr>
        <w:rFonts w:hint="default"/>
      </w:rPr>
    </w:lvl>
    <w:lvl w:ilvl="3" w:tplc="582C1B9E">
      <w:numFmt w:val="bullet"/>
      <w:lvlText w:val="•"/>
      <w:lvlJc w:val="left"/>
      <w:pPr>
        <w:ind w:left="1162" w:hanging="360"/>
      </w:pPr>
      <w:rPr>
        <w:rFonts w:hint="default"/>
      </w:rPr>
    </w:lvl>
    <w:lvl w:ilvl="4" w:tplc="E6806564">
      <w:numFmt w:val="bullet"/>
      <w:lvlText w:val="•"/>
      <w:lvlJc w:val="left"/>
      <w:pPr>
        <w:ind w:left="1389" w:hanging="360"/>
      </w:pPr>
      <w:rPr>
        <w:rFonts w:hint="default"/>
      </w:rPr>
    </w:lvl>
    <w:lvl w:ilvl="5" w:tplc="17A8DBFA">
      <w:numFmt w:val="bullet"/>
      <w:lvlText w:val="•"/>
      <w:lvlJc w:val="left"/>
      <w:pPr>
        <w:ind w:left="1617" w:hanging="360"/>
      </w:pPr>
      <w:rPr>
        <w:rFonts w:hint="default"/>
      </w:rPr>
    </w:lvl>
    <w:lvl w:ilvl="6" w:tplc="951E43A4">
      <w:numFmt w:val="bullet"/>
      <w:lvlText w:val="•"/>
      <w:lvlJc w:val="left"/>
      <w:pPr>
        <w:ind w:left="1844" w:hanging="360"/>
      </w:pPr>
      <w:rPr>
        <w:rFonts w:hint="default"/>
      </w:rPr>
    </w:lvl>
    <w:lvl w:ilvl="7" w:tplc="570245E8">
      <w:numFmt w:val="bullet"/>
      <w:lvlText w:val="•"/>
      <w:lvlJc w:val="left"/>
      <w:pPr>
        <w:ind w:left="2071" w:hanging="360"/>
      </w:pPr>
      <w:rPr>
        <w:rFonts w:hint="default"/>
      </w:rPr>
    </w:lvl>
    <w:lvl w:ilvl="8" w:tplc="32E0341A">
      <w:numFmt w:val="bullet"/>
      <w:lvlText w:val="•"/>
      <w:lvlJc w:val="left"/>
      <w:pPr>
        <w:ind w:left="2299" w:hanging="360"/>
      </w:pPr>
      <w:rPr>
        <w:rFonts w:hint="default"/>
      </w:rPr>
    </w:lvl>
  </w:abstractNum>
  <w:abstractNum w:abstractNumId="10" w15:restartNumberingAfterBreak="0">
    <w:nsid w:val="2E146F8A"/>
    <w:multiLevelType w:val="hybridMultilevel"/>
    <w:tmpl w:val="9698AA50"/>
    <w:lvl w:ilvl="0" w:tplc="3E2ECF7C">
      <w:numFmt w:val="bullet"/>
      <w:lvlText w:val="☐"/>
      <w:lvlJc w:val="left"/>
      <w:pPr>
        <w:ind w:left="482" w:hanging="361"/>
      </w:pPr>
      <w:rPr>
        <w:rFonts w:ascii="Segoe UI Symbol" w:eastAsia="Segoe UI Symbol" w:hAnsi="Segoe UI Symbol" w:cs="Segoe UI Symbol" w:hint="default"/>
        <w:color w:val="404040"/>
        <w:w w:val="117"/>
        <w:sz w:val="20"/>
        <w:szCs w:val="20"/>
      </w:rPr>
    </w:lvl>
    <w:lvl w:ilvl="1" w:tplc="73F4E368">
      <w:numFmt w:val="bullet"/>
      <w:lvlText w:val="•"/>
      <w:lvlJc w:val="left"/>
      <w:pPr>
        <w:ind w:left="707" w:hanging="361"/>
      </w:pPr>
      <w:rPr>
        <w:rFonts w:hint="default"/>
      </w:rPr>
    </w:lvl>
    <w:lvl w:ilvl="2" w:tplc="A4E09E32">
      <w:numFmt w:val="bullet"/>
      <w:lvlText w:val="•"/>
      <w:lvlJc w:val="left"/>
      <w:pPr>
        <w:ind w:left="934" w:hanging="361"/>
      </w:pPr>
      <w:rPr>
        <w:rFonts w:hint="default"/>
      </w:rPr>
    </w:lvl>
    <w:lvl w:ilvl="3" w:tplc="9356EAEA">
      <w:numFmt w:val="bullet"/>
      <w:lvlText w:val="•"/>
      <w:lvlJc w:val="left"/>
      <w:pPr>
        <w:ind w:left="1162" w:hanging="361"/>
      </w:pPr>
      <w:rPr>
        <w:rFonts w:hint="default"/>
      </w:rPr>
    </w:lvl>
    <w:lvl w:ilvl="4" w:tplc="C32A96E2">
      <w:numFmt w:val="bullet"/>
      <w:lvlText w:val="•"/>
      <w:lvlJc w:val="left"/>
      <w:pPr>
        <w:ind w:left="1389" w:hanging="361"/>
      </w:pPr>
      <w:rPr>
        <w:rFonts w:hint="default"/>
      </w:rPr>
    </w:lvl>
    <w:lvl w:ilvl="5" w:tplc="D3E8EDA6">
      <w:numFmt w:val="bullet"/>
      <w:lvlText w:val="•"/>
      <w:lvlJc w:val="left"/>
      <w:pPr>
        <w:ind w:left="1617" w:hanging="361"/>
      </w:pPr>
      <w:rPr>
        <w:rFonts w:hint="default"/>
      </w:rPr>
    </w:lvl>
    <w:lvl w:ilvl="6" w:tplc="C1486374">
      <w:numFmt w:val="bullet"/>
      <w:lvlText w:val="•"/>
      <w:lvlJc w:val="left"/>
      <w:pPr>
        <w:ind w:left="1844" w:hanging="361"/>
      </w:pPr>
      <w:rPr>
        <w:rFonts w:hint="default"/>
      </w:rPr>
    </w:lvl>
    <w:lvl w:ilvl="7" w:tplc="BF20AEF6">
      <w:numFmt w:val="bullet"/>
      <w:lvlText w:val="•"/>
      <w:lvlJc w:val="left"/>
      <w:pPr>
        <w:ind w:left="2071" w:hanging="361"/>
      </w:pPr>
      <w:rPr>
        <w:rFonts w:hint="default"/>
      </w:rPr>
    </w:lvl>
    <w:lvl w:ilvl="8" w:tplc="B822708C">
      <w:numFmt w:val="bullet"/>
      <w:lvlText w:val="•"/>
      <w:lvlJc w:val="left"/>
      <w:pPr>
        <w:ind w:left="2299" w:hanging="361"/>
      </w:pPr>
      <w:rPr>
        <w:rFonts w:hint="default"/>
      </w:rPr>
    </w:lvl>
  </w:abstractNum>
  <w:abstractNum w:abstractNumId="11" w15:restartNumberingAfterBreak="0">
    <w:nsid w:val="2E385E0D"/>
    <w:multiLevelType w:val="hybridMultilevel"/>
    <w:tmpl w:val="E392042C"/>
    <w:lvl w:ilvl="0" w:tplc="7E1425B0">
      <w:numFmt w:val="bullet"/>
      <w:lvlText w:val="☐"/>
      <w:lvlJc w:val="left"/>
      <w:pPr>
        <w:ind w:left="482" w:hanging="360"/>
      </w:pPr>
      <w:rPr>
        <w:rFonts w:ascii="Segoe UI Symbol" w:eastAsia="Segoe UI Symbol" w:hAnsi="Segoe UI Symbol" w:cs="Segoe UI Symbol" w:hint="default"/>
        <w:color w:val="404040"/>
        <w:w w:val="117"/>
        <w:sz w:val="20"/>
        <w:szCs w:val="20"/>
      </w:rPr>
    </w:lvl>
    <w:lvl w:ilvl="1" w:tplc="19AAF9F2">
      <w:numFmt w:val="bullet"/>
      <w:lvlText w:val="•"/>
      <w:lvlJc w:val="left"/>
      <w:pPr>
        <w:ind w:left="726" w:hanging="360"/>
      </w:pPr>
      <w:rPr>
        <w:rFonts w:hint="default"/>
      </w:rPr>
    </w:lvl>
    <w:lvl w:ilvl="2" w:tplc="63AE8188">
      <w:numFmt w:val="bullet"/>
      <w:lvlText w:val="•"/>
      <w:lvlJc w:val="left"/>
      <w:pPr>
        <w:ind w:left="972" w:hanging="360"/>
      </w:pPr>
      <w:rPr>
        <w:rFonts w:hint="default"/>
      </w:rPr>
    </w:lvl>
    <w:lvl w:ilvl="3" w:tplc="E64A236E">
      <w:numFmt w:val="bullet"/>
      <w:lvlText w:val="•"/>
      <w:lvlJc w:val="left"/>
      <w:pPr>
        <w:ind w:left="1218" w:hanging="360"/>
      </w:pPr>
      <w:rPr>
        <w:rFonts w:hint="default"/>
      </w:rPr>
    </w:lvl>
    <w:lvl w:ilvl="4" w:tplc="9FB463FA">
      <w:numFmt w:val="bullet"/>
      <w:lvlText w:val="•"/>
      <w:lvlJc w:val="left"/>
      <w:pPr>
        <w:ind w:left="1464" w:hanging="360"/>
      </w:pPr>
      <w:rPr>
        <w:rFonts w:hint="default"/>
      </w:rPr>
    </w:lvl>
    <w:lvl w:ilvl="5" w:tplc="FFE0BFBA">
      <w:numFmt w:val="bullet"/>
      <w:lvlText w:val="•"/>
      <w:lvlJc w:val="left"/>
      <w:pPr>
        <w:ind w:left="1710" w:hanging="360"/>
      </w:pPr>
      <w:rPr>
        <w:rFonts w:hint="default"/>
      </w:rPr>
    </w:lvl>
    <w:lvl w:ilvl="6" w:tplc="D70A4800">
      <w:numFmt w:val="bullet"/>
      <w:lvlText w:val="•"/>
      <w:lvlJc w:val="left"/>
      <w:pPr>
        <w:ind w:left="1956" w:hanging="360"/>
      </w:pPr>
      <w:rPr>
        <w:rFonts w:hint="default"/>
      </w:rPr>
    </w:lvl>
    <w:lvl w:ilvl="7" w:tplc="8E9ECE12">
      <w:numFmt w:val="bullet"/>
      <w:lvlText w:val="•"/>
      <w:lvlJc w:val="left"/>
      <w:pPr>
        <w:ind w:left="2202" w:hanging="360"/>
      </w:pPr>
      <w:rPr>
        <w:rFonts w:hint="default"/>
      </w:rPr>
    </w:lvl>
    <w:lvl w:ilvl="8" w:tplc="4726EDCC">
      <w:numFmt w:val="bullet"/>
      <w:lvlText w:val="•"/>
      <w:lvlJc w:val="left"/>
      <w:pPr>
        <w:ind w:left="2448" w:hanging="360"/>
      </w:pPr>
      <w:rPr>
        <w:rFonts w:hint="default"/>
      </w:rPr>
    </w:lvl>
  </w:abstractNum>
  <w:abstractNum w:abstractNumId="12" w15:restartNumberingAfterBreak="0">
    <w:nsid w:val="30B12122"/>
    <w:multiLevelType w:val="hybridMultilevel"/>
    <w:tmpl w:val="6ED45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41632D"/>
    <w:multiLevelType w:val="hybridMultilevel"/>
    <w:tmpl w:val="A30C7242"/>
    <w:lvl w:ilvl="0" w:tplc="86F267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F6A98"/>
    <w:multiLevelType w:val="hybridMultilevel"/>
    <w:tmpl w:val="721295F2"/>
    <w:lvl w:ilvl="0" w:tplc="BB589C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E5858"/>
    <w:multiLevelType w:val="hybridMultilevel"/>
    <w:tmpl w:val="75B8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A2B60"/>
    <w:multiLevelType w:val="hybridMultilevel"/>
    <w:tmpl w:val="937C8854"/>
    <w:lvl w:ilvl="0" w:tplc="F9E201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66ECC"/>
    <w:multiLevelType w:val="hybridMultilevel"/>
    <w:tmpl w:val="943A0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3370176">
    <w:abstractNumId w:val="8"/>
  </w:num>
  <w:num w:numId="2" w16cid:durableId="969020785">
    <w:abstractNumId w:val="5"/>
  </w:num>
  <w:num w:numId="3" w16cid:durableId="155876024">
    <w:abstractNumId w:val="11"/>
  </w:num>
  <w:num w:numId="4" w16cid:durableId="1295017793">
    <w:abstractNumId w:val="7"/>
  </w:num>
  <w:num w:numId="5" w16cid:durableId="162085073">
    <w:abstractNumId w:val="10"/>
  </w:num>
  <w:num w:numId="6" w16cid:durableId="1756900241">
    <w:abstractNumId w:val="6"/>
  </w:num>
  <w:num w:numId="7" w16cid:durableId="1597247757">
    <w:abstractNumId w:val="9"/>
  </w:num>
  <w:num w:numId="8" w16cid:durableId="427779421">
    <w:abstractNumId w:val="3"/>
  </w:num>
  <w:num w:numId="9" w16cid:durableId="1886137478">
    <w:abstractNumId w:val="2"/>
  </w:num>
  <w:num w:numId="10" w16cid:durableId="587465041">
    <w:abstractNumId w:val="15"/>
  </w:num>
  <w:num w:numId="11" w16cid:durableId="877353741">
    <w:abstractNumId w:val="14"/>
  </w:num>
  <w:num w:numId="12" w16cid:durableId="1365397616">
    <w:abstractNumId w:val="4"/>
  </w:num>
  <w:num w:numId="13" w16cid:durableId="1822427079">
    <w:abstractNumId w:val="16"/>
  </w:num>
  <w:num w:numId="14" w16cid:durableId="392044236">
    <w:abstractNumId w:val="1"/>
  </w:num>
  <w:num w:numId="15" w16cid:durableId="1112744432">
    <w:abstractNumId w:val="12"/>
  </w:num>
  <w:num w:numId="16" w16cid:durableId="2050640282">
    <w:abstractNumId w:val="17"/>
  </w:num>
  <w:num w:numId="17" w16cid:durableId="920404464">
    <w:abstractNumId w:val="13"/>
  </w:num>
  <w:num w:numId="18" w16cid:durableId="721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MzG1MDaxMDQwMzJQ0lEKTi0uzszPAykwrgUAlBLHXSwAAAA="/>
  </w:docVars>
  <w:rsids>
    <w:rsidRoot w:val="00A824F5"/>
    <w:rsid w:val="00013E7D"/>
    <w:rsid w:val="00072F3F"/>
    <w:rsid w:val="00151E07"/>
    <w:rsid w:val="00192072"/>
    <w:rsid w:val="00197167"/>
    <w:rsid w:val="001B2292"/>
    <w:rsid w:val="001F739F"/>
    <w:rsid w:val="00206D5E"/>
    <w:rsid w:val="002126EC"/>
    <w:rsid w:val="002761BC"/>
    <w:rsid w:val="00280F99"/>
    <w:rsid w:val="00283E8E"/>
    <w:rsid w:val="00287CB3"/>
    <w:rsid w:val="002B196B"/>
    <w:rsid w:val="002B3B00"/>
    <w:rsid w:val="002C2221"/>
    <w:rsid w:val="00316AA4"/>
    <w:rsid w:val="003306AA"/>
    <w:rsid w:val="00336DD6"/>
    <w:rsid w:val="00361A76"/>
    <w:rsid w:val="00375306"/>
    <w:rsid w:val="00391C49"/>
    <w:rsid w:val="00393A08"/>
    <w:rsid w:val="003A7A57"/>
    <w:rsid w:val="003B687C"/>
    <w:rsid w:val="003D05E2"/>
    <w:rsid w:val="003E3246"/>
    <w:rsid w:val="004709D3"/>
    <w:rsid w:val="00477CFB"/>
    <w:rsid w:val="004C5623"/>
    <w:rsid w:val="004E0F61"/>
    <w:rsid w:val="00500F2C"/>
    <w:rsid w:val="005061D5"/>
    <w:rsid w:val="005E3BFE"/>
    <w:rsid w:val="00612CC9"/>
    <w:rsid w:val="006238A5"/>
    <w:rsid w:val="00647C05"/>
    <w:rsid w:val="00657A64"/>
    <w:rsid w:val="006C0C52"/>
    <w:rsid w:val="006C0E70"/>
    <w:rsid w:val="006C4073"/>
    <w:rsid w:val="006E3078"/>
    <w:rsid w:val="00704995"/>
    <w:rsid w:val="00747E57"/>
    <w:rsid w:val="00751A25"/>
    <w:rsid w:val="00784667"/>
    <w:rsid w:val="00793FE9"/>
    <w:rsid w:val="007958DB"/>
    <w:rsid w:val="007B548E"/>
    <w:rsid w:val="00844DE9"/>
    <w:rsid w:val="0086124B"/>
    <w:rsid w:val="0087259A"/>
    <w:rsid w:val="00882196"/>
    <w:rsid w:val="0088486F"/>
    <w:rsid w:val="00925CC5"/>
    <w:rsid w:val="0096401C"/>
    <w:rsid w:val="0097332A"/>
    <w:rsid w:val="009F0AD7"/>
    <w:rsid w:val="00A07755"/>
    <w:rsid w:val="00A415DD"/>
    <w:rsid w:val="00A63F8F"/>
    <w:rsid w:val="00A824F5"/>
    <w:rsid w:val="00A95D4F"/>
    <w:rsid w:val="00AA3876"/>
    <w:rsid w:val="00AD08BA"/>
    <w:rsid w:val="00AF2DFB"/>
    <w:rsid w:val="00B1146C"/>
    <w:rsid w:val="00B13C3E"/>
    <w:rsid w:val="00B50A50"/>
    <w:rsid w:val="00B55F1E"/>
    <w:rsid w:val="00BC7AF5"/>
    <w:rsid w:val="00BE4BF9"/>
    <w:rsid w:val="00C658C0"/>
    <w:rsid w:val="00C770A1"/>
    <w:rsid w:val="00C96E7A"/>
    <w:rsid w:val="00D85646"/>
    <w:rsid w:val="00D92070"/>
    <w:rsid w:val="00DB6EEE"/>
    <w:rsid w:val="00DE2737"/>
    <w:rsid w:val="00E13EBE"/>
    <w:rsid w:val="00E1754A"/>
    <w:rsid w:val="00E31130"/>
    <w:rsid w:val="00E54D2A"/>
    <w:rsid w:val="00E76016"/>
    <w:rsid w:val="00E86AD0"/>
    <w:rsid w:val="00E91174"/>
    <w:rsid w:val="00EF60C0"/>
    <w:rsid w:val="00EF6415"/>
    <w:rsid w:val="00F0743F"/>
    <w:rsid w:val="00F473DE"/>
    <w:rsid w:val="00F538ED"/>
    <w:rsid w:val="00FE28D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1686"/>
  <w15:docId w15:val="{2E23F35E-3044-4A41-86BA-8E08741D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62"/>
      <w:outlineLvl w:val="0"/>
    </w:pPr>
    <w:rPr>
      <w:b/>
      <w:bCs/>
      <w:sz w:val="53"/>
      <w:szCs w:val="53"/>
    </w:rPr>
  </w:style>
  <w:style w:type="paragraph" w:styleId="Heading2">
    <w:name w:val="heading 2"/>
    <w:basedOn w:val="Normal"/>
    <w:uiPriority w:val="9"/>
    <w:unhideWhenUsed/>
    <w:qFormat/>
    <w:pPr>
      <w:ind w:left="286"/>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3A08"/>
    <w:pPr>
      <w:tabs>
        <w:tab w:val="center" w:pos="4513"/>
        <w:tab w:val="right" w:pos="9026"/>
      </w:tabs>
    </w:pPr>
  </w:style>
  <w:style w:type="character" w:customStyle="1" w:styleId="HeaderChar">
    <w:name w:val="Header Char"/>
    <w:basedOn w:val="DefaultParagraphFont"/>
    <w:link w:val="Header"/>
    <w:uiPriority w:val="99"/>
    <w:rsid w:val="00393A08"/>
    <w:rPr>
      <w:rFonts w:ascii="Arial" w:eastAsia="Arial" w:hAnsi="Arial" w:cs="Arial"/>
    </w:rPr>
  </w:style>
  <w:style w:type="paragraph" w:styleId="Footer">
    <w:name w:val="footer"/>
    <w:basedOn w:val="Normal"/>
    <w:link w:val="FooterChar"/>
    <w:uiPriority w:val="99"/>
    <w:unhideWhenUsed/>
    <w:rsid w:val="00393A08"/>
    <w:pPr>
      <w:tabs>
        <w:tab w:val="center" w:pos="4513"/>
        <w:tab w:val="right" w:pos="9026"/>
      </w:tabs>
    </w:pPr>
  </w:style>
  <w:style w:type="character" w:customStyle="1" w:styleId="FooterChar">
    <w:name w:val="Footer Char"/>
    <w:basedOn w:val="DefaultParagraphFont"/>
    <w:link w:val="Footer"/>
    <w:uiPriority w:val="99"/>
    <w:rsid w:val="00393A08"/>
    <w:rPr>
      <w:rFonts w:ascii="Arial" w:eastAsia="Arial" w:hAnsi="Arial" w:cs="Arial"/>
    </w:rPr>
  </w:style>
  <w:style w:type="table" w:styleId="TableGrid">
    <w:name w:val="Table Grid"/>
    <w:basedOn w:val="TableNormal"/>
    <w:uiPriority w:val="39"/>
    <w:rsid w:val="00AA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3F8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1146C"/>
    <w:rPr>
      <w:sz w:val="16"/>
      <w:szCs w:val="16"/>
    </w:rPr>
  </w:style>
  <w:style w:type="paragraph" w:styleId="CommentText">
    <w:name w:val="annotation text"/>
    <w:basedOn w:val="Normal"/>
    <w:link w:val="CommentTextChar"/>
    <w:uiPriority w:val="99"/>
    <w:unhideWhenUsed/>
    <w:rsid w:val="00B1146C"/>
    <w:rPr>
      <w:sz w:val="20"/>
      <w:szCs w:val="20"/>
    </w:rPr>
  </w:style>
  <w:style w:type="character" w:customStyle="1" w:styleId="CommentTextChar">
    <w:name w:val="Comment Text Char"/>
    <w:basedOn w:val="DefaultParagraphFont"/>
    <w:link w:val="CommentText"/>
    <w:uiPriority w:val="99"/>
    <w:rsid w:val="00B1146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146C"/>
    <w:rPr>
      <w:b/>
      <w:bCs/>
    </w:rPr>
  </w:style>
  <w:style w:type="character" w:customStyle="1" w:styleId="CommentSubjectChar">
    <w:name w:val="Comment Subject Char"/>
    <w:basedOn w:val="CommentTextChar"/>
    <w:link w:val="CommentSubject"/>
    <w:uiPriority w:val="99"/>
    <w:semiHidden/>
    <w:rsid w:val="00B1146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32486">
      <w:bodyDiv w:val="1"/>
      <w:marLeft w:val="0"/>
      <w:marRight w:val="0"/>
      <w:marTop w:val="0"/>
      <w:marBottom w:val="0"/>
      <w:divBdr>
        <w:top w:val="none" w:sz="0" w:space="0" w:color="auto"/>
        <w:left w:val="none" w:sz="0" w:space="0" w:color="auto"/>
        <w:bottom w:val="none" w:sz="0" w:space="0" w:color="auto"/>
        <w:right w:val="none" w:sz="0" w:space="0" w:color="auto"/>
      </w:divBdr>
    </w:div>
    <w:div w:id="188994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7fca7d-5511-4d82-a919-5e4b8a3d8684">
      <Terms xmlns="http://schemas.microsoft.com/office/infopath/2007/PartnerControls"/>
    </lcf76f155ced4ddcb4097134ff3c332f>
    <Country xmlns="a87fca7d-5511-4d82-a919-5e4b8a3d8684" xsi:nil="true"/>
    <TaxCatchAll xmlns="c8505da0-a3a0-4f89-b9f4-a44b4f395eee" xsi:nil="true"/>
    <Year xmlns="a87fca7d-5511-4d82-a919-5e4b8a3d86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AC11C7757B747AC2FC82657A0B612" ma:contentTypeVersion="19" ma:contentTypeDescription="Create a new document." ma:contentTypeScope="" ma:versionID="d1979bd24d8777196ed24fc978715413">
  <xsd:schema xmlns:xsd="http://www.w3.org/2001/XMLSchema" xmlns:xs="http://www.w3.org/2001/XMLSchema" xmlns:p="http://schemas.microsoft.com/office/2006/metadata/properties" xmlns:ns2="a87fca7d-5511-4d82-a919-5e4b8a3d8684" xmlns:ns3="c8505da0-a3a0-4f89-b9f4-a44b4f395eee" targetNamespace="http://schemas.microsoft.com/office/2006/metadata/properties" ma:root="true" ma:fieldsID="aeef14cfa65782f3e6e9bc5bebbf75d3" ns2:_="" ns3:_="">
    <xsd:import namespace="a87fca7d-5511-4d82-a919-5e4b8a3d8684"/>
    <xsd:import namespace="c8505da0-a3a0-4f89-b9f4-a44b4f395eee"/>
    <xsd:element name="properties">
      <xsd:complexType>
        <xsd:sequence>
          <xsd:element name="documentManagement">
            <xsd:complexType>
              <xsd:all>
                <xsd:element ref="ns2:Country" minOccurs="0"/>
                <xsd:element ref="ns2:Yea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ca7d-5511-4d82-a919-5e4b8a3d8684" elementFormDefault="qualified">
    <xsd:import namespace="http://schemas.microsoft.com/office/2006/documentManagement/types"/>
    <xsd:import namespace="http://schemas.microsoft.com/office/infopath/2007/PartnerControls"/>
    <xsd:element name="Country" ma:index="8" nillable="true" ma:displayName="Country" ma:format="Dropdown" ma:internalName="Country">
      <xsd:simpleType>
        <xsd:union memberTypes="dms:Text">
          <xsd:simpleType>
            <xsd:restriction base="dms:Choice">
              <xsd:enumeration value="Australia"/>
              <xsd:enumeration value="Cambodia"/>
              <xsd:enumeration value="China"/>
              <xsd:enumeration value="Columbia"/>
              <xsd:enumeration value="Eritrea"/>
              <xsd:enumeration value="Haiti"/>
              <xsd:enumeration value="India"/>
              <xsd:enumeration value="Kenya"/>
              <xsd:enumeration value="Mali"/>
              <xsd:enumeration value="Mexico"/>
              <xsd:enumeration value="Moldova"/>
              <xsd:enumeration value="Nicaragua"/>
              <xsd:enumeration value="Nigeria"/>
              <xsd:enumeration value="Pakistan"/>
              <xsd:enumeration value="PNG Samoa"/>
              <xsd:enumeration value="Solomon Island"/>
              <xsd:enumeration value="South Africa"/>
              <xsd:enumeration value="Sri Lanka"/>
              <xsd:enumeration value="Tanzania"/>
              <xsd:enumeration value="Timor"/>
              <xsd:enumeration value="United Kingdom"/>
              <xsd:enumeration value="Vietnam"/>
            </xsd:restriction>
          </xsd:simpleType>
        </xsd:union>
      </xsd:simpleType>
    </xsd:element>
    <xsd:element name="Year" ma:index="9" nillable="true" ma:displayName="Year" ma:internalName="Year">
      <xsd:simpleType>
        <xsd:restriction base="dms:Text">
          <xsd:maxLength value="4"/>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3fb53f-33e3-4c3d-b62e-25b0cb7a06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505da0-a3a0-4f89-b9f4-a44b4f395e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620252a-9037-4706-921b-82b1c8e7772d}" ma:internalName="TaxCatchAll" ma:showField="CatchAllData" ma:web="c8505da0-a3a0-4f89-b9f4-a44b4f395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0322D-EFA2-4EE0-B885-4DA2AE426790}">
  <ds:schemaRefs>
    <ds:schemaRef ds:uri="http://schemas.microsoft.com/sharepoint/v3/contenttype/forms"/>
  </ds:schemaRefs>
</ds:datastoreItem>
</file>

<file path=customXml/itemProps2.xml><?xml version="1.0" encoding="utf-8"?>
<ds:datastoreItem xmlns:ds="http://schemas.openxmlformats.org/officeDocument/2006/customXml" ds:itemID="{1AB52F61-4714-4BA2-A781-0D1338C7EA18}">
  <ds:schemaRefs>
    <ds:schemaRef ds:uri="http://schemas.microsoft.com/office/2006/metadata/properties"/>
    <ds:schemaRef ds:uri="http://schemas.microsoft.com/office/infopath/2007/PartnerControls"/>
    <ds:schemaRef ds:uri="a87fca7d-5511-4d82-a919-5e4b8a3d8684"/>
    <ds:schemaRef ds:uri="c8505da0-a3a0-4f89-b9f4-a44b4f395eee"/>
  </ds:schemaRefs>
</ds:datastoreItem>
</file>

<file path=customXml/itemProps3.xml><?xml version="1.0" encoding="utf-8"?>
<ds:datastoreItem xmlns:ds="http://schemas.openxmlformats.org/officeDocument/2006/customXml" ds:itemID="{866CF902-EF25-464F-A981-3187C1AD4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fca7d-5511-4d82-a919-5e4b8a3d8684"/>
    <ds:schemaRef ds:uri="c8505da0-a3a0-4f89-b9f4-a44b4f39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8</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 IP PSEA Common Assessment - Final</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IP PSEA Common Assessment - Final</dc:title>
  <dc:creator>Wendy Cue</dc:creator>
  <cp:lastModifiedBy>Selina Madeleine</cp:lastModifiedBy>
  <cp:revision>31</cp:revision>
  <dcterms:created xsi:type="dcterms:W3CDTF">2023-06-06T07:31:00Z</dcterms:created>
  <dcterms:modified xsi:type="dcterms:W3CDTF">2023-06-17T11:34:00Z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Creator">
    <vt:lpwstr>Word</vt:lpwstr>
  </property>
  <property fmtid="{D5CDD505-2E9C-101B-9397-08002B2CF9AE}" pid="4" name="LastSaved">
    <vt:filetime>2020-11-25T00:00:00Z</vt:filetime>
  </property>
  <property fmtid="{D5CDD505-2E9C-101B-9397-08002B2CF9AE}" pid="5" name="ContentTypeId">
    <vt:lpwstr>0x0101005DAAC11C7757B747AC2FC82657A0B612</vt:lpwstr>
  </property>
  <property fmtid="{D5CDD505-2E9C-101B-9397-08002B2CF9AE}" pid="6" name="MediaServiceImageTags">
    <vt:lpwstr/>
  </property>
</Properties>
</file>